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09" w:hanging="0"/>
        <w:rPr>
          <w:b/>
          <w:b/>
        </w:rPr>
      </w:pPr>
      <w:r>
        <w:rPr>
          <w:b/>
        </w:rPr>
        <w:drawing>
          <wp:anchor behindDoc="1" distT="0" distB="0" distL="114300" distR="114300" simplePos="0" locked="0" layoutInCell="0" allowOverlap="1" relativeHeight="2">
            <wp:simplePos x="0" y="0"/>
            <wp:positionH relativeFrom="column">
              <wp:posOffset>3505200</wp:posOffset>
            </wp:positionH>
            <wp:positionV relativeFrom="paragraph">
              <wp:posOffset>-180975</wp:posOffset>
            </wp:positionV>
            <wp:extent cx="1819275" cy="1476375"/>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15827" t="51161" r="59379" b="23615"/>
                    <a:stretch>
                      <a:fillRect/>
                    </a:stretch>
                  </pic:blipFill>
                  <pic:spPr bwMode="auto">
                    <a:xfrm>
                      <a:off x="0" y="0"/>
                      <a:ext cx="1819275" cy="1476375"/>
                    </a:xfrm>
                    <a:prstGeom prst="rect">
                      <a:avLst/>
                    </a:prstGeom>
                  </pic:spPr>
                </pic:pic>
              </a:graphicData>
            </a:graphic>
          </wp:anchor>
        </w:drawing>
      </w:r>
    </w:p>
    <w:p>
      <w:pPr>
        <w:pStyle w:val="Normal"/>
        <w:ind w:left="209" w:hanging="0"/>
        <w:rPr>
          <w:b/>
          <w:b/>
        </w:rPr>
      </w:pPr>
      <w:r>
        <w:rPr>
          <w:b/>
        </w:rPr>
      </w:r>
    </w:p>
    <w:p>
      <w:pPr>
        <w:pStyle w:val="Normal"/>
        <w:ind w:left="209" w:hanging="0"/>
        <w:rPr>
          <w:b/>
          <w:b/>
        </w:rPr>
      </w:pPr>
      <w:r>
        <w:rPr>
          <w:b/>
        </w:rPr>
      </w:r>
    </w:p>
    <w:p>
      <w:pPr>
        <w:pStyle w:val="Normal"/>
        <w:ind w:left="209" w:hanging="0"/>
        <w:jc w:val="center"/>
        <w:rPr>
          <w:rFonts w:ascii="Comic Sans MS" w:hAnsi="Comic Sans MS"/>
          <w:b/>
          <w:b/>
          <w:sz w:val="120"/>
          <w:szCs w:val="120"/>
        </w:rPr>
      </w:pPr>
      <w:r>
        <w:rPr>
          <w:rFonts w:ascii="Comic Sans MS" w:hAnsi="Comic Sans MS"/>
          <w:b/>
          <w:sz w:val="120"/>
          <w:szCs w:val="120"/>
        </w:rPr>
      </w:r>
    </w:p>
    <w:p>
      <w:pPr>
        <w:pStyle w:val="Normal"/>
        <w:ind w:left="209" w:hanging="0"/>
        <w:jc w:val="center"/>
        <w:rPr>
          <w:rFonts w:ascii="Comic Sans MS" w:hAnsi="Comic Sans MS"/>
          <w:b/>
          <w:b/>
          <w:sz w:val="120"/>
          <w:szCs w:val="120"/>
        </w:rPr>
      </w:pPr>
      <w:r>
        <w:rPr>
          <w:rFonts w:ascii="Comic Sans MS" w:hAnsi="Comic Sans MS"/>
          <w:b/>
          <w:sz w:val="120"/>
          <w:szCs w:val="120"/>
        </w:rPr>
        <w:t>Ashbeach School</w:t>
      </w:r>
    </w:p>
    <w:p>
      <w:pPr>
        <w:pStyle w:val="Normal"/>
        <w:ind w:left="209" w:hanging="0"/>
        <w:jc w:val="center"/>
        <w:rPr>
          <w:rFonts w:ascii="Comic Sans MS" w:hAnsi="Comic Sans MS"/>
          <w:b/>
          <w:b/>
          <w:sz w:val="40"/>
          <w:szCs w:val="40"/>
        </w:rPr>
      </w:pPr>
      <w:r>
        <w:rPr>
          <w:rFonts w:ascii="Comic Sans MS" w:hAnsi="Comic Sans MS"/>
          <w:b/>
          <w:sz w:val="40"/>
          <w:szCs w:val="40"/>
        </w:rPr>
      </w:r>
    </w:p>
    <w:p>
      <w:pPr>
        <w:pStyle w:val="Normal"/>
        <w:ind w:left="209" w:hanging="0"/>
        <w:jc w:val="center"/>
        <w:rPr>
          <w:rFonts w:ascii="Comic Sans MS" w:hAnsi="Comic Sans MS"/>
          <w:b/>
          <w:b/>
          <w:sz w:val="120"/>
          <w:szCs w:val="120"/>
        </w:rPr>
      </w:pPr>
      <w:r>
        <w:rPr>
          <w:rFonts w:ascii="Comic Sans MS" w:hAnsi="Comic Sans MS"/>
          <w:b/>
          <w:sz w:val="120"/>
          <w:szCs w:val="120"/>
        </w:rPr>
        <w:t>Standing Orders</w:t>
      </w:r>
    </w:p>
    <w:p>
      <w:pPr>
        <w:pStyle w:val="Normal"/>
        <w:ind w:left="209" w:hanging="0"/>
        <w:jc w:val="center"/>
        <w:rPr>
          <w:rFonts w:ascii="Comic Sans MS" w:hAnsi="Comic Sans MS"/>
          <w:b/>
          <w:b/>
          <w:sz w:val="40"/>
          <w:szCs w:val="40"/>
        </w:rPr>
      </w:pPr>
      <w:r>
        <w:rPr>
          <w:rFonts w:ascii="Comic Sans MS" w:hAnsi="Comic Sans MS"/>
          <w:b/>
          <w:sz w:val="40"/>
          <w:szCs w:val="40"/>
        </w:rPr>
      </w:r>
    </w:p>
    <w:p>
      <w:pPr>
        <w:pStyle w:val="Normal"/>
        <w:ind w:left="209" w:hanging="0"/>
        <w:jc w:val="center"/>
        <w:rPr>
          <w:rFonts w:ascii="Comic Sans MS" w:hAnsi="Comic Sans MS"/>
          <w:b/>
          <w:b/>
          <w:sz w:val="96"/>
          <w:szCs w:val="96"/>
        </w:rPr>
      </w:pPr>
      <w:r>
        <w:rPr>
          <w:rFonts w:ascii="Comic Sans MS" w:hAnsi="Comic Sans MS"/>
          <w:b/>
          <w:sz w:val="120"/>
          <w:szCs w:val="120"/>
        </w:rPr>
        <w:t>2022-2023</w:t>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r>
    </w:p>
    <w:p>
      <w:pPr>
        <w:pStyle w:val="Normal"/>
        <w:ind w:left="209" w:hanging="0"/>
        <w:rPr>
          <w:b/>
          <w:b/>
        </w:rPr>
      </w:pPr>
      <w:r>
        <w:rPr>
          <w:b/>
        </w:rPr>
        <w:t>Regulation 6: Roles of the Governing Body and Headteacher</w:t>
      </w:r>
    </w:p>
    <w:p>
      <w:pPr>
        <w:pStyle w:val="Normal"/>
        <w:ind w:left="209" w:hanging="0"/>
        <w:rPr>
          <w:b/>
          <w:b/>
        </w:rPr>
      </w:pPr>
      <w:r>
        <w:rPr>
          <w:b/>
        </w:rPr>
      </w:r>
    </w:p>
    <w:p>
      <w:pPr>
        <w:pStyle w:val="Normal"/>
        <w:ind w:left="210" w:hanging="0"/>
        <w:rPr/>
      </w:pPr>
      <w:r>
        <w:rPr/>
        <w:t xml:space="preserve">(1) The functions of the governing body include the following core functions:  </w:t>
      </w:r>
    </w:p>
    <w:p>
      <w:pPr>
        <w:pStyle w:val="Normal"/>
        <w:numPr>
          <w:ilvl w:val="0"/>
          <w:numId w:val="6"/>
        </w:numPr>
        <w:ind w:left="1006" w:right="7" w:hanging="398"/>
        <w:rPr/>
      </w:pPr>
      <w:r>
        <w:rPr/>
        <w:t xml:space="preserve">ensuring that the vision, ethos and strategic direction of the school are clearly defined; </w:t>
      </w:r>
    </w:p>
    <w:p>
      <w:pPr>
        <w:pStyle w:val="Normal"/>
        <w:numPr>
          <w:ilvl w:val="0"/>
          <w:numId w:val="6"/>
        </w:numPr>
        <w:ind w:left="1006" w:right="7" w:hanging="398"/>
        <w:rPr/>
      </w:pPr>
      <w:r>
        <w:rPr/>
        <w:t xml:space="preserve">ensuring that the headteacher performs his or her responsibilities for the educational performance of the school; and </w:t>
      </w:r>
    </w:p>
    <w:p>
      <w:pPr>
        <w:pStyle w:val="Normal"/>
        <w:numPr>
          <w:ilvl w:val="0"/>
          <w:numId w:val="6"/>
        </w:numPr>
        <w:ind w:left="1006" w:right="7" w:hanging="398"/>
        <w:rPr/>
      </w:pPr>
      <w:r>
        <w:rPr/>
        <w:t xml:space="preserve">ensuring the sound, proper and effective use of the school’s financial resources. </w:t>
      </w:r>
    </w:p>
    <w:p>
      <w:pPr>
        <w:pStyle w:val="Normal"/>
        <w:ind w:left="180" w:hanging="0"/>
        <w:rPr/>
      </w:pPr>
      <w:r>
        <w:rPr/>
        <w:br/>
      </w:r>
    </w:p>
    <w:p>
      <w:pPr>
        <w:pStyle w:val="Normal"/>
        <w:ind w:left="181" w:hanging="0"/>
        <w:rPr/>
      </w:pPr>
      <w:r>
        <w:rPr/>
        <w:t>(2)</w:t>
      </w:r>
      <w:r>
        <w:rPr>
          <w:rFonts w:eastAsia="Arial"/>
        </w:rPr>
        <w:t xml:space="preserve"> </w:t>
      </w:r>
      <w:r>
        <w:rPr/>
        <w:t>In exercising their functions the governing body shall:</w:t>
      </w:r>
    </w:p>
    <w:p>
      <w:pPr>
        <w:pStyle w:val="Normal"/>
        <w:numPr>
          <w:ilvl w:val="0"/>
          <w:numId w:val="7"/>
        </w:numPr>
        <w:ind w:left="977" w:right="7" w:hanging="398"/>
        <w:rPr/>
      </w:pPr>
      <w:r>
        <w:rPr/>
        <w:t xml:space="preserve">act with integrity, objectivity and honesty and in the best interests of the school; and </w:t>
      </w:r>
    </w:p>
    <w:p>
      <w:pPr>
        <w:pStyle w:val="Normal"/>
        <w:numPr>
          <w:ilvl w:val="0"/>
          <w:numId w:val="7"/>
        </w:numPr>
        <w:ind w:left="977" w:right="7" w:hanging="398"/>
        <w:rPr/>
      </w:pPr>
      <w:r>
        <w:rPr/>
        <w:t xml:space="preserve">be open about the decisions they make and the actions they take and in particular shall be prepared to explain their decisions and actions to interested parties. </w:t>
      </w:r>
    </w:p>
    <w:p>
      <w:pPr>
        <w:pStyle w:val="Normal"/>
        <w:ind w:left="340" w:right="7" w:hanging="0"/>
        <w:rPr/>
      </w:pPr>
      <w:r>
        <w:rPr/>
        <w:br/>
      </w:r>
    </w:p>
    <w:p>
      <w:pPr>
        <w:pStyle w:val="Normal"/>
        <w:ind w:left="567" w:hanging="397"/>
        <w:rPr/>
      </w:pPr>
      <w:r>
        <w:rPr/>
        <w:t xml:space="preserve">(3) The governing body must appoint a clerk with a view to ensuring their efficient functioning and must have regard to advice from the clerk as to the nature of the governing body’s functions. </w:t>
      </w:r>
    </w:p>
    <w:p>
      <w:pPr>
        <w:pStyle w:val="Normal"/>
        <w:ind w:left="340" w:right="7" w:hanging="0"/>
        <w:rPr/>
      </w:pPr>
      <w:r>
        <w:rPr/>
        <w:br/>
      </w:r>
    </w:p>
    <w:p>
      <w:pPr>
        <w:pStyle w:val="Normal"/>
        <w:ind w:left="170" w:right="6" w:hanging="0"/>
        <w:rPr/>
      </w:pPr>
      <w:r>
        <w:rPr/>
        <w:t>(4) The headteacher’s responsibilities include:</w:t>
      </w:r>
    </w:p>
    <w:p>
      <w:pPr>
        <w:pStyle w:val="Normal"/>
        <w:ind w:left="170" w:right="1617" w:firstLine="370"/>
        <w:rPr/>
      </w:pPr>
      <w:r>
        <w:rPr/>
        <w:t>(a)</w:t>
      </w:r>
      <w:r>
        <w:rPr>
          <w:rFonts w:eastAsia="Arial"/>
        </w:rPr>
        <w:t xml:space="preserve">  </w:t>
      </w:r>
      <w:r>
        <w:rPr/>
        <w:t xml:space="preserve">the internal organisation, management and control of the school; and </w:t>
      </w:r>
    </w:p>
    <w:p>
      <w:pPr>
        <w:pStyle w:val="Normal"/>
        <w:ind w:left="170" w:right="1617" w:firstLine="370"/>
        <w:rPr/>
      </w:pPr>
      <w:r>
        <w:rPr/>
        <w:t>(b)</w:t>
      </w:r>
      <w:r>
        <w:rPr>
          <w:rFonts w:eastAsia="Arial"/>
        </w:rPr>
        <w:t xml:space="preserve">  </w:t>
      </w:r>
      <w:r>
        <w:rPr/>
        <w:t xml:space="preserve">the educational performance of the school. </w:t>
      </w:r>
    </w:p>
    <w:p>
      <w:pPr>
        <w:pStyle w:val="Normal"/>
        <w:ind w:left="184" w:right="7" w:hanging="0"/>
        <w:rPr/>
      </w:pPr>
      <w:r>
        <w:rPr/>
        <w:br/>
      </w:r>
    </w:p>
    <w:p>
      <w:pPr>
        <w:pStyle w:val="Normal"/>
        <w:ind w:left="181" w:right="6" w:hanging="0"/>
        <w:rPr/>
      </w:pPr>
      <w:r>
        <w:rPr/>
        <w:t xml:space="preserve">(5) The headteacher is accountable to the governing body for the performance of all his or her responsibilities. </w:t>
      </w:r>
    </w:p>
    <w:p>
      <w:pPr>
        <w:pStyle w:val="Normal"/>
        <w:ind w:left="184" w:right="7" w:hanging="0"/>
        <w:rPr/>
      </w:pPr>
      <w:r>
        <w:rPr/>
        <w:br/>
      </w:r>
    </w:p>
    <w:p>
      <w:pPr>
        <w:pStyle w:val="Normal"/>
        <w:ind w:left="181" w:right="6" w:hanging="0"/>
        <w:rPr/>
      </w:pPr>
      <w:r>
        <w:rPr/>
        <w:t xml:space="preserve">(6) The headteacher must comply with any reasonable direction of the governing body. </w:t>
      </w:r>
    </w:p>
    <w:p>
      <w:pPr>
        <w:pStyle w:val="Normal"/>
        <w:ind w:left="181" w:right="6" w:hanging="0"/>
        <w:rPr/>
      </w:pPr>
      <w:r>
        <w:rPr/>
        <w:br/>
      </w:r>
    </w:p>
    <w:p>
      <w:pPr>
        <w:pStyle w:val="Normal"/>
        <w:ind w:left="184" w:right="7" w:hanging="0"/>
        <w:rPr/>
      </w:pPr>
      <w:r>
        <w:rPr/>
        <w:t xml:space="preserve">(7) In this regulation the term “governing body” includes the temporary governing body of a new school. </w:t>
      </w:r>
    </w:p>
    <w:p>
      <w:pPr>
        <w:pStyle w:val="Normal"/>
        <w:rPr>
          <w:b/>
          <w:b/>
        </w:rPr>
      </w:pPr>
      <w:r>
        <w:rPr>
          <w:b/>
        </w:rPr>
      </w:r>
      <w:r>
        <w:br w:type="page"/>
      </w:r>
    </w:p>
    <w:tbl>
      <w:tblPr>
        <w:tblW w:w="1537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965"/>
        <w:gridCol w:w="4267"/>
        <w:gridCol w:w="4138"/>
      </w:tblGrid>
      <w:tr>
        <w:trPr>
          <w:tblHeader w:val="true"/>
        </w:trPr>
        <w:tc>
          <w:tcPr>
            <w:tcW w:w="6965"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Heading1"/>
              <w:pageBreakBefore/>
              <w:widowControl w:val="false"/>
              <w:tabs>
                <w:tab w:val="clear" w:pos="720"/>
                <w:tab w:val="left" w:pos="-720" w:leader="none"/>
                <w:tab w:val="left" w:pos="0" w:leader="none"/>
              </w:tabs>
              <w:spacing w:before="60" w:after="60"/>
              <w:jc w:val="center"/>
              <w:rPr>
                <w:color w:val="000000"/>
                <w:sz w:val="22"/>
              </w:rPr>
            </w:pPr>
            <w:r>
              <w:rPr>
                <w:color w:val="000000"/>
                <w:sz w:val="22"/>
              </w:rPr>
              <w:t>STATUTORY</w:t>
            </w:r>
          </w:p>
        </w:tc>
        <w:tc>
          <w:tcPr>
            <w:tcW w:w="4267"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Heading1"/>
              <w:widowControl w:val="false"/>
              <w:tabs>
                <w:tab w:val="clear" w:pos="720"/>
                <w:tab w:val="left" w:pos="-720" w:leader="none"/>
                <w:tab w:val="left" w:pos="0" w:leader="none"/>
              </w:tabs>
              <w:spacing w:before="60" w:after="60"/>
              <w:jc w:val="center"/>
              <w:rPr>
                <w:color w:val="000000"/>
                <w:sz w:val="22"/>
              </w:rPr>
            </w:pPr>
            <w:r>
              <w:rPr>
                <w:color w:val="000000"/>
                <w:sz w:val="22"/>
              </w:rPr>
              <w:t>GOOD PRACTICE GUIDANCE</w:t>
            </w:r>
          </w:p>
        </w:tc>
        <w:tc>
          <w:tcPr>
            <w:tcW w:w="4138"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Normal"/>
              <w:widowControl w:val="false"/>
              <w:tabs>
                <w:tab w:val="clear" w:pos="720"/>
                <w:tab w:val="left" w:pos="-720" w:leader="none"/>
                <w:tab w:val="left" w:pos="0" w:leader="none"/>
              </w:tabs>
              <w:suppressAutoHyphens w:val="true"/>
              <w:spacing w:before="60" w:after="60"/>
              <w:jc w:val="center"/>
              <w:rPr>
                <w:b/>
                <w:b/>
                <w:color w:val="000000"/>
                <w:spacing w:val="-3"/>
              </w:rPr>
            </w:pPr>
            <w:r>
              <w:rPr>
                <w:b/>
                <w:color w:val="000000"/>
                <w:spacing w:val="-3"/>
                <w:sz w:val="22"/>
              </w:rPr>
              <w:t xml:space="preserve">GUIDANCE ADOPTED?             </w:t>
              <w:br/>
              <w:t>Y/N OR ALTERNATIVE                   (PLEASE SPECIFY)</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 w:val="left" w:pos="360" w:leader="none"/>
                <w:tab w:val="left" w:pos="11620" w:leader="none"/>
              </w:tabs>
              <w:suppressAutoHyphens w:val="true"/>
              <w:spacing w:before="60" w:after="60"/>
              <w:jc w:val="both"/>
              <w:rPr>
                <w:b/>
                <w:b/>
                <w:color w:val="000000"/>
                <w:spacing w:val="-3"/>
              </w:rPr>
            </w:pPr>
            <w:r>
              <w:rPr>
                <w:b/>
                <w:color w:val="000000"/>
                <w:spacing w:val="-3"/>
                <w:sz w:val="22"/>
              </w:rPr>
              <w:t xml:space="preserve">1. </w:t>
              <w:tab/>
              <w:t>Election and Removal of Chair and Vice-Chair (Regulations 7 &amp; 9)</w:t>
              <w:tab/>
            </w:r>
          </w:p>
        </w:tc>
      </w:tr>
      <w:tr>
        <w:trPr>
          <w:trHeight w:val="714" w:hRule="atLeast"/>
        </w:trPr>
        <w:tc>
          <w:tcPr>
            <w:tcW w:w="6965" w:type="dxa"/>
            <w:tcBorders>
              <w:top w:val="single" w:sz="6" w:space="0" w:color="000000"/>
              <w:left w:val="single" w:sz="6" w:space="0" w:color="000000"/>
              <w:bottom w:val="single" w:sz="6" w:space="0" w:color="000000"/>
              <w:right w:val="single" w:sz="6" w:space="0" w:color="000000"/>
            </w:tcBorders>
          </w:tcPr>
          <w:p>
            <w:pPr>
              <w:pStyle w:val="BodyTextIndent2"/>
              <w:widowControl w:val="false"/>
              <w:tabs>
                <w:tab w:val="left" w:pos="720" w:leader="none"/>
              </w:tabs>
              <w:suppressAutoHyphens w:val="true"/>
              <w:overflowPunct w:val="false"/>
              <w:spacing w:lineRule="auto" w:line="240" w:before="30" w:after="0"/>
              <w:ind w:left="0" w:hanging="0"/>
              <w:textAlignment w:val="baseline"/>
              <w:rPr/>
            </w:pPr>
            <w:r>
              <w:rPr>
                <w:sz w:val="22"/>
                <w:szCs w:val="22"/>
              </w:rPr>
              <w:t>The Governing Body must decide the length of office of the Chair and Vice-Chair.</w:t>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sz w:val="22"/>
                <w:szCs w:val="22"/>
              </w:rPr>
              <w:t>[A Chair/Vice Chair may resign at any time and a new Chair/Vice Chair elected].</w:t>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r>
          </w:p>
          <w:p>
            <w:pPr>
              <w:pStyle w:val="BodyTextIndent2"/>
              <w:widowControl w:val="false"/>
              <w:tabs>
                <w:tab w:val="left" w:pos="720" w:leader="none"/>
              </w:tabs>
              <w:suppressAutoHyphens w:val="true"/>
              <w:overflowPunct w:val="false"/>
              <w:spacing w:lineRule="auto" w:line="240" w:before="0" w:after="0"/>
              <w:ind w:left="0" w:hanging="0"/>
              <w:textAlignment w:val="baseline"/>
              <w:rPr/>
            </w:pPr>
            <w:r>
              <w:rPr>
                <w:sz w:val="22"/>
                <w:szCs w:val="22"/>
              </w:rPr>
              <w:t>Election procedures need to be decided by the Governing Body.</w:t>
            </w:r>
          </w:p>
          <w:p>
            <w:pPr>
              <w:pStyle w:val="BodyText2"/>
              <w:widowControl w:val="false"/>
              <w:numPr>
                <w:ilvl w:val="0"/>
                <w:numId w:val="0"/>
              </w:numPr>
              <w:ind w:left="0" w:hanging="0"/>
              <w:jc w:val="left"/>
              <w:rPr/>
            </w:pPr>
            <w:r>
              <w:rPr/>
            </w:r>
          </w:p>
          <w:p>
            <w:pPr>
              <w:pStyle w:val="BodyText2"/>
              <w:widowControl w:val="false"/>
              <w:numPr>
                <w:ilvl w:val="0"/>
                <w:numId w:val="0"/>
              </w:numPr>
              <w:ind w:left="0" w:hanging="0"/>
              <w:jc w:val="left"/>
              <w:rPr/>
            </w:pPr>
            <w:r>
              <w:rPr>
                <w:sz w:val="22"/>
                <w:szCs w:val="22"/>
              </w:rPr>
              <w:t>Any governor who is paid to work at the school may not be Chair or Vice-Chair of the Governing Body.</w:t>
            </w:r>
          </w:p>
          <w:p>
            <w:pPr>
              <w:pStyle w:val="BodyText2"/>
              <w:widowControl w:val="false"/>
              <w:numPr>
                <w:ilvl w:val="0"/>
                <w:numId w:val="0"/>
              </w:numPr>
              <w:ind w:left="0" w:hanging="0"/>
              <w:jc w:val="left"/>
              <w:rPr/>
            </w:pPr>
            <w:r>
              <w:rPr/>
            </w:r>
          </w:p>
          <w:p>
            <w:pPr>
              <w:pStyle w:val="Normal"/>
              <w:widowControl w:val="false"/>
              <w:numPr>
                <w:ilvl w:val="0"/>
                <w:numId w:val="2"/>
              </w:numPr>
              <w:tabs>
                <w:tab w:val="left" w:pos="-720" w:leader="none"/>
                <w:tab w:val="left" w:pos="0" w:leader="none"/>
                <w:tab w:val="left" w:pos="720" w:leader="none"/>
              </w:tabs>
              <w:suppressAutoHyphens w:val="true"/>
              <w:ind w:left="0" w:hanging="360"/>
              <w:rPr>
                <w:color w:val="000000"/>
                <w:spacing w:val="-3"/>
              </w:rPr>
            </w:pPr>
            <w:r>
              <w:rPr>
                <w:color w:val="000000"/>
                <w:spacing w:val="-3"/>
                <w:sz w:val="22"/>
                <w:szCs w:val="22"/>
              </w:rPr>
              <w:t>All candidates must withdraw whilst the election process is undertaken and shall not vote (Regulation 14 &amp; Schedule).</w:t>
            </w:r>
          </w:p>
          <w:p>
            <w:pPr>
              <w:pStyle w:val="Normal"/>
              <w:widowControl w:val="false"/>
              <w:numPr>
                <w:ilvl w:val="0"/>
                <w:numId w:val="0"/>
              </w:numPr>
              <w:tabs>
                <w:tab w:val="clear" w:pos="720"/>
                <w:tab w:val="left" w:pos="-720" w:leader="none"/>
                <w:tab w:val="left" w:pos="0" w:leader="none"/>
              </w:tabs>
              <w:suppressAutoHyphens w:val="true"/>
              <w:ind w:left="0" w:hanging="0"/>
              <w:rPr>
                <w:b/>
                <w:b/>
                <w:color w:val="000000"/>
                <w:spacing w:val="-3"/>
              </w:rPr>
            </w:pPr>
            <w:r>
              <w:rPr>
                <w:b/>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Heading1"/>
              <w:keepNext w:val="false"/>
              <w:widowControl w:val="false"/>
              <w:numPr>
                <w:ilvl w:val="0"/>
                <w:numId w:val="0"/>
              </w:numPr>
              <w:suppressAutoHyphens w:val="true"/>
              <w:overflowPunct w:val="false"/>
              <w:spacing w:before="30" w:after="0"/>
              <w:ind w:left="0" w:hanging="0"/>
              <w:textAlignment w:val="baseline"/>
              <w:rPr>
                <w:b w:val="false"/>
                <w:b w:val="false"/>
                <w:color w:val="000000"/>
                <w:sz w:val="22"/>
                <w:szCs w:val="22"/>
              </w:rPr>
            </w:pPr>
            <w:r>
              <w:rPr>
                <w:b w:val="false"/>
                <w:color w:val="000000"/>
                <w:sz w:val="22"/>
                <w:szCs w:val="22"/>
              </w:rPr>
              <w:t>Governing bodies may wish to consider retaining the one-year term of office for Chair and Vice-Chair, as it gives flexibility and avoids a possible deterrent effect of a longer term.</w:t>
            </w:r>
          </w:p>
          <w:p>
            <w:pPr>
              <w:pStyle w:val="Normal"/>
              <w:widowControl w:val="false"/>
              <w:numPr>
                <w:ilvl w:val="0"/>
                <w:numId w:val="0"/>
              </w:numPr>
              <w:ind w:left="0" w:hanging="0"/>
              <w:rPr>
                <w:color w:val="000000"/>
              </w:rPr>
            </w:pPr>
            <w:r>
              <w:rPr>
                <w:color w:val="000000"/>
              </w:rPr>
            </w:r>
          </w:p>
          <w:p>
            <w:pPr>
              <w:pStyle w:val="TextBody"/>
              <w:widowControl w:val="false"/>
              <w:jc w:val="left"/>
              <w:rPr>
                <w:color w:val="auto"/>
              </w:rPr>
            </w:pPr>
            <w:r>
              <w:rPr>
                <w:color w:val="auto"/>
                <w:sz w:val="22"/>
                <w:szCs w:val="22"/>
              </w:rPr>
              <w:t>If the Chair/Vice-Chair resigns mid-term the new Chair/Vice-Chair will be elected for the rest of the remaining term of office remaining.</w:t>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spacing w:val="-3"/>
              </w:rPr>
            </w:pPr>
            <w:r>
              <w:rPr>
                <w:color w:val="000000"/>
                <w:spacing w:val="-3"/>
              </w:rPr>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spacing w:val="-3"/>
              </w:rPr>
            </w:pPr>
            <w:r>
              <w:rPr>
                <w:color w:val="000000"/>
                <w:spacing w:val="-3"/>
                <w:sz w:val="22"/>
                <w:szCs w:val="22"/>
              </w:rPr>
              <w:t>The Clerk should manage the election procedures.</w:t>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spacing w:val="-3"/>
              </w:rPr>
            </w:pPr>
            <w:r>
              <w:rPr>
                <w:color w:val="000000"/>
                <w:spacing w:val="-3"/>
              </w:rPr>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rPr>
            </w:pPr>
            <w:r>
              <w:rPr>
                <w:color w:val="000000"/>
                <w:sz w:val="22"/>
                <w:szCs w:val="22"/>
              </w:rPr>
              <w:t>Written or oral nominations should be notified to the Clerk before or at the meeting at which the election will take place.</w:t>
            </w:r>
          </w:p>
          <w:p>
            <w:pPr>
              <w:pStyle w:val="Normal"/>
              <w:widowControl w:val="false"/>
              <w:numPr>
                <w:ilvl w:val="0"/>
                <w:numId w:val="0"/>
              </w:numPr>
              <w:tabs>
                <w:tab w:val="left" w:pos="-720" w:leader="none"/>
                <w:tab w:val="left" w:pos="0" w:leader="none"/>
                <w:tab w:val="left" w:pos="360" w:leader="none"/>
                <w:tab w:val="left" w:pos="720" w:leader="none"/>
                <w:tab w:val="left" w:pos="1440" w:leader="none"/>
              </w:tabs>
              <w:suppressAutoHyphens w:val="true"/>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Additional nominations can be received on the day.</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All nominations can be self-nomination or nominations from colleagues.</w:t>
            </w:r>
          </w:p>
          <w:p>
            <w:pPr>
              <w:pStyle w:val="Normal"/>
              <w:widowControl w:val="false"/>
              <w:numPr>
                <w:ilvl w:val="0"/>
                <w:numId w:val="0"/>
              </w:numPr>
              <w:ind w:left="0" w:hanging="0"/>
              <w:rPr>
                <w:color w:val="000000"/>
              </w:rPr>
            </w:pPr>
            <w:r>
              <w:rPr>
                <w:color w:val="000000"/>
                <w:sz w:val="22"/>
                <w:szCs w:val="22"/>
              </w:rPr>
              <w:t>Elections should be by secret ballot.</w:t>
            </w:r>
          </w:p>
          <w:p>
            <w:pPr>
              <w:pStyle w:val="Normal"/>
              <w:widowControl w:val="false"/>
              <w:numPr>
                <w:ilvl w:val="0"/>
                <w:numId w:val="0"/>
              </w:numPr>
              <w:ind w:left="0" w:hanging="0"/>
              <w:rPr>
                <w:color w:val="000000"/>
              </w:rPr>
            </w:pPr>
            <w:r>
              <w:rPr>
                <w:color w:val="000000"/>
                <w:sz w:val="22"/>
                <w:szCs w:val="22"/>
              </w:rPr>
              <w:t>If only one candidate the ballot should accept/decline candidate.</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We recommend that in the event of a tie the outcome is decided by either the toss of a coin or drawing lots.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b/>
                <w:b/>
                <w:color w:val="000000"/>
                <w:spacing w:val="-3"/>
              </w:rPr>
            </w:pPr>
            <w:r>
              <w:rPr>
                <w:b/>
                <w:color w:val="000000"/>
                <w:spacing w:val="-3"/>
              </w:rPr>
            </w:r>
          </w:p>
        </w:tc>
        <w:tc>
          <w:tcPr>
            <w:tcW w:w="4138" w:type="dxa"/>
            <w:tcBorders>
              <w:top w:val="single" w:sz="6" w:space="0" w:color="000000"/>
              <w:left w:val="single" w:sz="6" w:space="0" w:color="000000"/>
              <w:bottom w:val="single" w:sz="6" w:space="0" w:color="000000"/>
              <w:right w:val="single" w:sz="6" w:space="0" w:color="000000"/>
            </w:tcBorders>
          </w:tcPr>
          <w:p>
            <w:pPr>
              <w:pStyle w:val="Heading1"/>
              <w:keepNext w:val="false"/>
              <w:widowControl w:val="false"/>
              <w:numPr>
                <w:ilvl w:val="0"/>
                <w:numId w:val="0"/>
              </w:numPr>
              <w:suppressAutoHyphens w:val="true"/>
              <w:overflowPunct w:val="false"/>
              <w:spacing w:before="30" w:after="0"/>
              <w:ind w:left="0" w:hanging="0"/>
              <w:textAlignment w:val="baseline"/>
              <w:rPr>
                <w:b w:val="false"/>
                <w:b w:val="false"/>
                <w:color w:val="000000"/>
                <w:sz w:val="22"/>
                <w:szCs w:val="22"/>
              </w:rPr>
            </w:pPr>
            <w:r>
              <w:rPr>
                <w:b w:val="false"/>
                <w:color w:val="000000"/>
                <w:sz w:val="22"/>
                <w:szCs w:val="22"/>
              </w:rPr>
              <w:t xml:space="preserve">Term of office </w:t>
            </w:r>
            <w:r>
              <w:rPr>
                <w:color w:val="000000"/>
                <w:sz w:val="22"/>
                <w:szCs w:val="22"/>
              </w:rPr>
              <w:t xml:space="preserve">ONE </w:t>
            </w:r>
            <w:r>
              <w:rPr>
                <w:b w:val="false"/>
                <w:color w:val="000000"/>
                <w:sz w:val="22"/>
                <w:szCs w:val="22"/>
              </w:rPr>
              <w:t>Year</w:t>
            </w:r>
          </w:p>
          <w:p>
            <w:pPr>
              <w:pStyle w:val="Normal"/>
              <w:widowControl w:val="false"/>
              <w:numPr>
                <w:ilvl w:val="0"/>
                <w:numId w:val="0"/>
              </w:numPr>
              <w:ind w:left="0" w:hanging="0"/>
              <w:rPr>
                <w:bCs/>
                <w:color w:val="000000"/>
              </w:rPr>
            </w:pPr>
            <w:r>
              <w:rPr>
                <w:bCs/>
                <w:color w:val="000000"/>
              </w:rPr>
            </w:r>
          </w:p>
          <w:p>
            <w:pPr>
              <w:pStyle w:val="TextBody"/>
              <w:widowControl w:val="false"/>
              <w:jc w:val="left"/>
              <w:rPr>
                <w:color w:val="000000"/>
              </w:rPr>
            </w:pPr>
            <w:r>
              <w:rPr>
                <w:color w:val="000000"/>
                <w:sz w:val="22"/>
                <w:szCs w:val="22"/>
              </w:rPr>
              <w:t xml:space="preserve">Term of office expires </w:t>
            </w:r>
            <w:r>
              <w:rPr>
                <w:b/>
                <w:color w:val="000000"/>
                <w:sz w:val="22"/>
                <w:szCs w:val="22"/>
              </w:rPr>
              <w:t>September 2023</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This decision must be recorded by the clerk in the minutes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 xml:space="preserve">Clerk to manage process? </w:t>
            </w:r>
            <w:r>
              <w:rPr>
                <w:b/>
                <w:color w:val="000000"/>
                <w:sz w:val="22"/>
                <w:szCs w:val="22"/>
              </w:rPr>
              <w:t>YES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 xml:space="preserve">Nominations written/oral? </w:t>
            </w:r>
            <w:r>
              <w:rPr>
                <w:b/>
                <w:color w:val="000000"/>
                <w:sz w:val="22"/>
                <w:szCs w:val="22"/>
              </w:rPr>
              <w:t>EITHER</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Additional nominations accepted? YES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sz w:val="22"/>
                <w:szCs w:val="22"/>
              </w:rPr>
              <w:t>Secret Ballot Yes</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tabs>
                <w:tab w:val="clear" w:pos="720"/>
                <w:tab w:val="left" w:pos="-720" w:leader="none"/>
                <w:tab w:val="left" w:pos="0" w:leader="none"/>
              </w:tabs>
              <w:suppressAutoHyphens w:val="true"/>
              <w:ind w:left="0" w:hanging="0"/>
              <w:rPr>
                <w:b/>
                <w:b/>
                <w:color w:val="000000"/>
                <w:spacing w:val="-3"/>
              </w:rPr>
            </w:pPr>
            <w:r>
              <w:rPr>
                <w:b/>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 w:val="left" w:pos="360" w:leader="none"/>
              </w:tabs>
              <w:suppressAutoHyphens w:val="true"/>
              <w:spacing w:before="60" w:after="60"/>
              <w:ind w:left="0" w:hanging="0"/>
              <w:jc w:val="both"/>
              <w:rPr>
                <w:b/>
                <w:b/>
                <w:bCs/>
                <w:color w:val="000000"/>
                <w:spacing w:val="-3"/>
              </w:rPr>
            </w:pPr>
            <w:r>
              <w:rPr>
                <w:b/>
                <w:bCs/>
                <w:color w:val="000000"/>
                <w:sz w:val="22"/>
              </w:rPr>
              <w:t xml:space="preserve">2.  </w:t>
              <w:tab/>
              <w:t>Urgent Action (Regulation 8)</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BodyText3"/>
              <w:widowControl w:val="false"/>
              <w:numPr>
                <w:ilvl w:val="0"/>
                <w:numId w:val="0"/>
              </w:numPr>
              <w:spacing w:before="30" w:after="0"/>
              <w:ind w:left="0" w:hanging="0"/>
              <w:rPr>
                <w:color w:val="000000"/>
              </w:rPr>
            </w:pPr>
            <w:r>
              <w:rPr>
                <w:color w:val="000000"/>
              </w:rPr>
              <w:t>The Chair (or the Vice-Chair if the Chair is absent) may take urgent action in circumstances where a delay may be seriously detrimental to the interests of:</w:t>
              <w:br/>
            </w:r>
          </w:p>
          <w:p>
            <w:pPr>
              <w:pStyle w:val="Normal"/>
              <w:widowControl w:val="false"/>
              <w:numPr>
                <w:ilvl w:val="0"/>
                <w:numId w:val="3"/>
              </w:numPr>
              <w:tabs>
                <w:tab w:val="left" w:pos="720" w:leader="none"/>
              </w:tabs>
              <w:suppressAutoHyphens w:val="true"/>
              <w:rPr>
                <w:color w:val="000000"/>
                <w:spacing w:val="-3"/>
              </w:rPr>
            </w:pPr>
            <w:r>
              <w:rPr>
                <w:color w:val="000000"/>
                <w:spacing w:val="-3"/>
                <w:sz w:val="22"/>
              </w:rPr>
              <w:t>the school;</w:t>
            </w:r>
          </w:p>
          <w:p>
            <w:pPr>
              <w:pStyle w:val="Normal"/>
              <w:widowControl w:val="false"/>
              <w:numPr>
                <w:ilvl w:val="0"/>
                <w:numId w:val="3"/>
              </w:numPr>
              <w:tabs>
                <w:tab w:val="left" w:pos="720" w:leader="none"/>
              </w:tabs>
              <w:suppressAutoHyphens w:val="true"/>
              <w:rPr>
                <w:color w:val="000000"/>
                <w:spacing w:val="-3"/>
              </w:rPr>
            </w:pPr>
            <w:r>
              <w:rPr>
                <w:color w:val="000000"/>
                <w:spacing w:val="-3"/>
                <w:sz w:val="22"/>
              </w:rPr>
              <w:t>any pupil at the school (or their parent);</w:t>
            </w:r>
          </w:p>
          <w:p>
            <w:pPr>
              <w:pStyle w:val="Normal"/>
              <w:widowControl w:val="false"/>
              <w:numPr>
                <w:ilvl w:val="0"/>
                <w:numId w:val="3"/>
              </w:numPr>
              <w:tabs>
                <w:tab w:val="left" w:pos="720" w:leader="none"/>
              </w:tabs>
              <w:suppressAutoHyphens w:val="true"/>
              <w:rPr>
                <w:color w:val="000000"/>
                <w:spacing w:val="-3"/>
              </w:rPr>
            </w:pPr>
            <w:r>
              <w:rPr>
                <w:color w:val="000000"/>
                <w:spacing w:val="-3"/>
                <w:sz w:val="22"/>
              </w:rPr>
              <w:t>any person who works at the school.</w:t>
            </w:r>
          </w:p>
          <w:p>
            <w:pPr>
              <w:pStyle w:val="Normal"/>
              <w:widowControl w:val="false"/>
              <w:tabs>
                <w:tab w:val="clear" w:pos="720"/>
                <w:tab w:val="left" w:pos="-720" w:leader="none"/>
                <w:tab w:val="left" w:pos="0" w:leader="none"/>
              </w:tabs>
              <w:suppressAutoHyphens w:val="true"/>
              <w:rPr>
                <w:b/>
                <w:b/>
                <w:color w:val="000000"/>
                <w:spacing w:val="-3"/>
              </w:rPr>
            </w:pPr>
            <w:r>
              <w:rPr>
                <w:b/>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30" w:after="0"/>
              <w:rPr>
                <w:color w:val="000000"/>
              </w:rPr>
            </w:pPr>
            <w:r>
              <w:rPr>
                <w:color w:val="000000"/>
                <w:sz w:val="22"/>
              </w:rPr>
              <w:t>A meeting can be called in less than 7 days in an emergency and therefore ‘delay’ should be interpreted as anything that cannot wait until such a meeting could be called.</w:t>
              <w:br/>
            </w:r>
          </w:p>
          <w:p>
            <w:pPr>
              <w:pStyle w:val="Normal"/>
              <w:widowControl w:val="false"/>
              <w:rPr>
                <w:b/>
                <w:b/>
                <w:color w:val="000000"/>
                <w:spacing w:val="-3"/>
              </w:rPr>
            </w:pPr>
            <w:r>
              <w:rPr>
                <w:color w:val="000000"/>
                <w:sz w:val="22"/>
              </w:rPr>
              <w:t>Emergency action should only be used in extreme circumstances.</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pacing w:before="30" w:after="0"/>
              <w:rPr>
                <w:b/>
                <w:b/>
                <w:color w:val="000000"/>
                <w:spacing w:val="-3"/>
              </w:rPr>
            </w:pPr>
            <w:r>
              <w:rPr>
                <w:b/>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 w:val="left" w:pos="360" w:leader="none"/>
              </w:tabs>
              <w:suppressAutoHyphens w:val="true"/>
              <w:spacing w:before="60" w:after="60"/>
              <w:jc w:val="both"/>
              <w:rPr>
                <w:b/>
                <w:b/>
                <w:bCs/>
                <w:color w:val="000000"/>
                <w:spacing w:val="-3"/>
              </w:rPr>
            </w:pPr>
            <w:r>
              <w:rPr>
                <w:b/>
                <w:bCs/>
                <w:color w:val="000000"/>
                <w:sz w:val="22"/>
              </w:rPr>
              <w:t>3.</w:t>
              <w:tab/>
              <w:t>Appointment and Removal of the Clerk to the Governing Body (Regulation 10)</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080" w:leader="none"/>
              </w:tabs>
              <w:suppressAutoHyphens w:val="true"/>
              <w:spacing w:before="30" w:after="0"/>
              <w:rPr>
                <w:color w:val="000000"/>
                <w:spacing w:val="-3"/>
              </w:rPr>
            </w:pPr>
            <w:r>
              <w:rPr>
                <w:color w:val="000000"/>
                <w:spacing w:val="-3"/>
                <w:sz w:val="22"/>
              </w:rPr>
              <w:t>The Governing Body shall appoint the Clerk to the Governing Body and it can remove a Clerk by resolution. The Clerk to the Governing Body must not be:</w:t>
            </w:r>
          </w:p>
          <w:p>
            <w:pPr>
              <w:pStyle w:val="Normal"/>
              <w:widowControl w:val="false"/>
              <w:tabs>
                <w:tab w:val="clear" w:pos="720"/>
                <w:tab w:val="left" w:pos="1080" w:leader="none"/>
              </w:tabs>
              <w:suppressAutoHyphens w:val="true"/>
              <w:spacing w:before="30" w:after="0"/>
              <w:rPr>
                <w:color w:val="000000"/>
                <w:spacing w:val="-3"/>
              </w:rPr>
            </w:pPr>
            <w:r>
              <w:rPr>
                <w:color w:val="000000"/>
                <w:spacing w:val="-3"/>
              </w:rPr>
            </w:r>
          </w:p>
          <w:p>
            <w:pPr>
              <w:pStyle w:val="Normal"/>
              <w:widowControl w:val="false"/>
              <w:numPr>
                <w:ilvl w:val="0"/>
                <w:numId w:val="8"/>
              </w:numPr>
              <w:tabs>
                <w:tab w:val="clear" w:pos="720"/>
                <w:tab w:val="left" w:pos="1080" w:leader="none"/>
              </w:tabs>
              <w:suppressAutoHyphens w:val="true"/>
              <w:spacing w:before="30" w:after="0"/>
              <w:rPr>
                <w:color w:val="000000"/>
                <w:spacing w:val="-3"/>
              </w:rPr>
            </w:pPr>
            <w:r>
              <w:rPr>
                <w:color w:val="000000"/>
                <w:spacing w:val="-3"/>
                <w:sz w:val="22"/>
              </w:rPr>
              <w:t>A governor;</w:t>
            </w:r>
          </w:p>
          <w:p>
            <w:pPr>
              <w:pStyle w:val="Normal"/>
              <w:widowControl w:val="false"/>
              <w:numPr>
                <w:ilvl w:val="0"/>
                <w:numId w:val="8"/>
              </w:numPr>
              <w:tabs>
                <w:tab w:val="clear" w:pos="720"/>
                <w:tab w:val="left" w:pos="1080" w:leader="none"/>
              </w:tabs>
              <w:suppressAutoHyphens w:val="true"/>
              <w:rPr>
                <w:color w:val="000000"/>
                <w:spacing w:val="-3"/>
              </w:rPr>
            </w:pPr>
            <w:r>
              <w:rPr>
                <w:color w:val="000000"/>
                <w:spacing w:val="-3"/>
                <w:sz w:val="22"/>
              </w:rPr>
              <w:t>Headteacher of the school.</w:t>
              <w:br/>
            </w:r>
          </w:p>
          <w:p>
            <w:pPr>
              <w:pStyle w:val="Normal"/>
              <w:widowControl w:val="false"/>
              <w:rPr/>
            </w:pPr>
            <w:r>
              <w:rPr>
                <w:sz w:val="22"/>
                <w:szCs w:val="22"/>
              </w:rPr>
              <w:t>The Clerk to the Governing Body must:</w:t>
              <w:br/>
            </w:r>
          </w:p>
          <w:p>
            <w:pPr>
              <w:pStyle w:val="Normal"/>
              <w:widowControl w:val="false"/>
              <w:numPr>
                <w:ilvl w:val="1"/>
                <w:numId w:val="8"/>
              </w:numPr>
              <w:spacing w:lineRule="auto" w:line="240"/>
              <w:ind w:left="567" w:right="6" w:hanging="567"/>
              <w:rPr/>
            </w:pPr>
            <w:r>
              <w:rPr>
                <w:sz w:val="22"/>
                <w:szCs w:val="22"/>
              </w:rPr>
              <w:t>convene meetings by circulating the agenda (Regulation 13);</w:t>
            </w:r>
          </w:p>
          <w:p>
            <w:pPr>
              <w:pStyle w:val="Normal"/>
              <w:widowControl w:val="false"/>
              <w:numPr>
                <w:ilvl w:val="1"/>
                <w:numId w:val="8"/>
              </w:numPr>
              <w:spacing w:lineRule="auto" w:line="240"/>
              <w:ind w:left="567" w:right="6" w:hanging="567"/>
              <w:rPr/>
            </w:pPr>
            <w:r>
              <w:rPr>
                <w:sz w:val="22"/>
                <w:szCs w:val="22"/>
              </w:rPr>
              <w:t>attend meetings of the Governing Body and ensure minutes of the proceedings are produced;</w:t>
            </w:r>
          </w:p>
          <w:p>
            <w:pPr>
              <w:pStyle w:val="Normal"/>
              <w:widowControl w:val="false"/>
              <w:numPr>
                <w:ilvl w:val="1"/>
                <w:numId w:val="8"/>
              </w:numPr>
              <w:spacing w:lineRule="auto" w:line="240"/>
              <w:ind w:left="567" w:right="6" w:hanging="567"/>
              <w:rPr/>
            </w:pPr>
            <w:r>
              <w:rPr>
                <w:sz w:val="22"/>
                <w:szCs w:val="22"/>
              </w:rPr>
              <w:t xml:space="preserve">maintain a register of members of the Governing Body and of associate members and report any vacancies to the Governing Body; and </w:t>
            </w:r>
          </w:p>
          <w:p>
            <w:pPr>
              <w:pStyle w:val="Normal"/>
              <w:widowControl w:val="false"/>
              <w:numPr>
                <w:ilvl w:val="1"/>
                <w:numId w:val="8"/>
              </w:numPr>
              <w:spacing w:lineRule="auto" w:line="240"/>
              <w:ind w:left="567" w:right="6" w:hanging="567"/>
              <w:rPr/>
            </w:pPr>
            <w:r>
              <w:rPr>
                <w:sz w:val="22"/>
                <w:szCs w:val="22"/>
              </w:rPr>
              <w:t>perform such other tasks</w:t>
            </w:r>
            <w:r>
              <w:rPr>
                <w:b/>
                <w:sz w:val="22"/>
                <w:szCs w:val="22"/>
              </w:rPr>
              <w:t xml:space="preserve"> </w:t>
            </w:r>
            <w:r>
              <w:rPr>
                <w:sz w:val="22"/>
                <w:szCs w:val="22"/>
              </w:rPr>
              <w:t xml:space="preserve">as may be determined by the Governing Body from time to time. </w:t>
            </w:r>
          </w:p>
          <w:p>
            <w:pPr>
              <w:pStyle w:val="Normal"/>
              <w:widowControl w:val="false"/>
              <w:spacing w:lineRule="auto" w:line="240"/>
              <w:ind w:right="6" w:hanging="0"/>
              <w:rPr>
                <w:spacing w:val="-3"/>
                <w:sz w:val="16"/>
                <w:szCs w:val="16"/>
              </w:rPr>
            </w:pPr>
            <w:r>
              <w:rPr>
                <w:spacing w:val="-3"/>
                <w:sz w:val="16"/>
                <w:szCs w:val="16"/>
              </w:rPr>
            </w:r>
          </w:p>
          <w:p>
            <w:pPr>
              <w:pStyle w:val="Normal"/>
              <w:widowControl w:val="false"/>
              <w:suppressAutoHyphens w:val="true"/>
              <w:rPr>
                <w:color w:val="000000"/>
                <w:spacing w:val="-3"/>
              </w:rPr>
            </w:pPr>
            <w:r>
              <w:rPr>
                <w:color w:val="000000"/>
                <w:spacing w:val="-3"/>
                <w:sz w:val="22"/>
              </w:rPr>
              <w:t>[In an emergency a governor (not the headteacher) may clerk for that meeting only].</w:t>
            </w:r>
          </w:p>
          <w:p>
            <w:pPr>
              <w:pStyle w:val="Normal"/>
              <w:widowControl w:val="false"/>
              <w:tabs>
                <w:tab w:val="clear" w:pos="720"/>
                <w:tab w:val="left" w:pos="1440" w:leader="none"/>
              </w:tabs>
              <w:suppressAutoHyphens w:val="true"/>
              <w:rPr>
                <w:b/>
                <w:b/>
                <w:color w:val="000000"/>
                <w:spacing w:val="-3"/>
              </w:rPr>
            </w:pPr>
            <w:r>
              <w:rPr>
                <w:b/>
                <w:color w:val="000000"/>
                <w:spacing w:val="-3"/>
              </w:rPr>
            </w:r>
          </w:p>
          <w:p>
            <w:pPr>
              <w:pStyle w:val="Normal"/>
              <w:widowControl w:val="false"/>
              <w:tabs>
                <w:tab w:val="clear" w:pos="720"/>
                <w:tab w:val="left" w:pos="1440" w:leader="none"/>
              </w:tabs>
              <w:suppressAutoHyphens w:val="true"/>
              <w:rPr>
                <w:b/>
                <w:b/>
                <w:color w:val="000000"/>
                <w:spacing w:val="-3"/>
              </w:rPr>
            </w:pPr>
            <w:r>
              <w:rPr>
                <w:b/>
                <w:color w:val="000000"/>
                <w:spacing w:val="-3"/>
              </w:rPr>
            </w:r>
          </w:p>
          <w:p>
            <w:pPr>
              <w:pStyle w:val="Normal"/>
              <w:widowControl w:val="false"/>
              <w:tabs>
                <w:tab w:val="clear" w:pos="720"/>
                <w:tab w:val="left" w:pos="1440" w:leader="none"/>
              </w:tabs>
              <w:suppressAutoHyphens w:val="true"/>
              <w:rPr>
                <w:b/>
                <w:b/>
                <w:color w:val="000000"/>
                <w:spacing w:val="-3"/>
              </w:rPr>
            </w:pPr>
            <w:r>
              <w:rPr>
                <w:b/>
                <w:color w:val="000000"/>
                <w:spacing w:val="-3"/>
              </w:rPr>
            </w:r>
          </w:p>
          <w:p>
            <w:pPr>
              <w:pStyle w:val="Normal"/>
              <w:widowControl w:val="false"/>
              <w:tabs>
                <w:tab w:val="clear" w:pos="720"/>
                <w:tab w:val="left" w:pos="1440" w:leader="none"/>
              </w:tabs>
              <w:suppressAutoHyphens w:val="true"/>
              <w:rPr>
                <w:b/>
                <w:b/>
                <w:color w:val="000000"/>
                <w:spacing w:val="-3"/>
              </w:rPr>
            </w:pPr>
            <w:r>
              <w:rPr>
                <w:b/>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30" w:after="0"/>
              <w:rPr>
                <w:color w:val="000000"/>
              </w:rPr>
            </w:pPr>
            <w:r>
              <w:rPr>
                <w:color w:val="000000"/>
                <w:sz w:val="22"/>
              </w:rPr>
              <w:t>A full job description for Clerks is available from the Local Authority or from the Department for Education website.</w:t>
            </w:r>
          </w:p>
          <w:p>
            <w:pPr>
              <w:pStyle w:val="Normal"/>
              <w:widowControl w:val="false"/>
              <w:rPr>
                <w:color w:val="000000"/>
              </w:rPr>
            </w:pPr>
            <w:r>
              <w:rPr>
                <w:color w:val="000000"/>
              </w:rPr>
            </w:r>
          </w:p>
          <w:p>
            <w:pPr>
              <w:pStyle w:val="Normal"/>
              <w:widowControl w:val="false"/>
              <w:tabs>
                <w:tab w:val="clear" w:pos="720"/>
                <w:tab w:val="left" w:pos="-720" w:leader="none"/>
                <w:tab w:val="left" w:pos="0" w:leader="none"/>
              </w:tabs>
              <w:suppressAutoHyphens w:val="true"/>
              <w:rPr>
                <w:b/>
                <w:b/>
                <w:color w:val="000000"/>
                <w:spacing w:val="-3"/>
              </w:rPr>
            </w:pPr>
            <w:r>
              <w:rPr>
                <w:b/>
                <w:color w:val="000000"/>
                <w:spacing w:val="-3"/>
              </w:rPr>
            </w:r>
          </w:p>
          <w:p>
            <w:pPr>
              <w:pStyle w:val="Normal"/>
              <w:widowControl w:val="false"/>
              <w:tabs>
                <w:tab w:val="clear" w:pos="720"/>
                <w:tab w:val="left" w:pos="-720" w:leader="none"/>
                <w:tab w:val="left" w:pos="0" w:leader="none"/>
              </w:tabs>
              <w:suppressAutoHyphens w:val="true"/>
              <w:rPr>
                <w:b/>
                <w:b/>
                <w:color w:val="000000"/>
                <w:spacing w:val="-3"/>
              </w:rPr>
            </w:pPr>
            <w:r>
              <w:rPr>
                <w:b/>
                <w:color w:val="000000"/>
                <w:spacing w:val="-3"/>
              </w:rPr>
            </w:r>
          </w:p>
          <w:p>
            <w:pPr>
              <w:pStyle w:val="Normal"/>
              <w:widowControl w:val="false"/>
              <w:tabs>
                <w:tab w:val="clear" w:pos="720"/>
                <w:tab w:val="left" w:pos="-720" w:leader="none"/>
                <w:tab w:val="left" w:pos="0" w:leader="none"/>
              </w:tabs>
              <w:suppressAutoHyphens w:val="true"/>
              <w:rPr>
                <w:b/>
                <w:b/>
                <w:color w:val="000000"/>
                <w:spacing w:val="-3"/>
              </w:rPr>
            </w:pPr>
            <w:r>
              <w:rPr>
                <w:b/>
                <w:color w:val="000000"/>
                <w:spacing w:val="-3"/>
              </w:rPr>
            </w:r>
          </w:p>
          <w:p>
            <w:pPr>
              <w:pStyle w:val="Normal"/>
              <w:widowControl w:val="false"/>
              <w:tabs>
                <w:tab w:val="clear" w:pos="720"/>
                <w:tab w:val="left" w:pos="-720" w:leader="none"/>
                <w:tab w:val="left" w:pos="0" w:leader="none"/>
              </w:tabs>
              <w:suppressAutoHyphens w:val="true"/>
              <w:rPr>
                <w:spacing w:val="-3"/>
              </w:rPr>
            </w:pPr>
            <w:r>
              <w:rPr>
                <w:spacing w:val="-3"/>
                <w:sz w:val="22"/>
              </w:rPr>
              <w:t>‘</w:t>
            </w:r>
            <w:r>
              <w:rPr>
                <w:spacing w:val="-3"/>
                <w:sz w:val="22"/>
              </w:rPr>
              <w:t>Other tasks’ might include meeting with the headteacher and Chair to plan a schedule of work or individual meeting agendas. (If this is not part of an SLA it may require negotiation and extra payment).</w:t>
            </w:r>
          </w:p>
          <w:p>
            <w:pPr>
              <w:pStyle w:val="Normal"/>
              <w:widowControl w:val="false"/>
              <w:tabs>
                <w:tab w:val="clear" w:pos="720"/>
                <w:tab w:val="left" w:pos="-720" w:leader="none"/>
                <w:tab w:val="left" w:pos="0" w:leader="none"/>
              </w:tabs>
              <w:suppressAutoHyphens w:val="true"/>
              <w:rPr>
                <w:b/>
                <w:b/>
                <w:spacing w:val="-3"/>
                <w:sz w:val="16"/>
                <w:szCs w:val="16"/>
              </w:rPr>
            </w:pPr>
            <w:r>
              <w:rPr>
                <w:b/>
                <w:spacing w:val="-3"/>
                <w:sz w:val="16"/>
                <w:szCs w:val="16"/>
              </w:rPr>
            </w:r>
          </w:p>
          <w:p>
            <w:pPr>
              <w:pStyle w:val="Normal"/>
              <w:widowControl w:val="false"/>
              <w:tabs>
                <w:tab w:val="clear" w:pos="720"/>
                <w:tab w:val="left" w:pos="-720" w:leader="none"/>
                <w:tab w:val="left" w:pos="0" w:leader="none"/>
              </w:tabs>
              <w:suppressAutoHyphens w:val="true"/>
              <w:rPr>
                <w:b/>
                <w:b/>
                <w:spacing w:val="-3"/>
              </w:rPr>
            </w:pPr>
            <w:r>
              <w:rPr>
                <w:sz w:val="22"/>
              </w:rPr>
              <w:t>The Governing Body may need to seek HR advice from their personnel provider if the Clerk is employed directly by the Governing Body.</w:t>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pacing w:before="30" w:after="0"/>
              <w:rPr>
                <w:color w:val="000000"/>
              </w:rPr>
            </w:pPr>
            <w:r>
              <w:rPr>
                <w:color w:val="000000"/>
                <w:sz w:val="22"/>
              </w:rPr>
              <w:t xml:space="preserve">Name of Clerk: </w:t>
            </w:r>
          </w:p>
          <w:p>
            <w:pPr>
              <w:pStyle w:val="Normal"/>
              <w:widowControl w:val="false"/>
              <w:tabs>
                <w:tab w:val="clear" w:pos="720"/>
                <w:tab w:val="left" w:pos="-720" w:leader="none"/>
                <w:tab w:val="left" w:pos="0" w:leader="none"/>
              </w:tabs>
              <w:suppressAutoHyphens w:val="true"/>
              <w:rPr>
                <w:b/>
                <w:b/>
                <w:color w:val="000000"/>
              </w:rPr>
            </w:pPr>
            <w:r>
              <w:rPr>
                <w:b/>
                <w:color w:val="000000"/>
                <w:sz w:val="22"/>
              </w:rPr>
              <w:t>Mrs Caroline Johnson</w:t>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rPr>
            </w:pPr>
            <w:r>
              <w:rPr>
                <w:color w:val="000000"/>
              </w:rPr>
            </w:r>
          </w:p>
          <w:p>
            <w:pPr>
              <w:pStyle w:val="Normal"/>
              <w:widowControl w:val="false"/>
              <w:tabs>
                <w:tab w:val="clear" w:pos="720"/>
                <w:tab w:val="left" w:pos="-720" w:leader="none"/>
                <w:tab w:val="left" w:pos="0" w:leader="none"/>
              </w:tabs>
              <w:suppressAutoHyphens w:val="true"/>
              <w:rPr>
                <w:color w:val="000000"/>
                <w:spacing w:val="-3"/>
              </w:rPr>
            </w:pPr>
            <w:r>
              <w:rPr>
                <w:color w:val="000000"/>
                <w:spacing w:val="-3"/>
              </w:rPr>
            </w:r>
          </w:p>
          <w:p>
            <w:pPr>
              <w:pStyle w:val="Normal"/>
              <w:widowControl w:val="false"/>
              <w:tabs>
                <w:tab w:val="clear" w:pos="720"/>
                <w:tab w:val="left" w:pos="-720" w:leader="none"/>
                <w:tab w:val="left" w:pos="0" w:leader="none"/>
              </w:tabs>
              <w:suppressAutoHyphens w:val="true"/>
              <w:rPr>
                <w:color w:val="000000"/>
                <w:spacing w:val="-3"/>
              </w:rPr>
            </w:pPr>
            <w:r>
              <w:rPr>
                <w:color w:val="000000"/>
                <w:spacing w:val="-3"/>
                <w:sz w:val="22"/>
              </w:rPr>
              <w:t>Refer to agreement with Clerk if additional other tasks have been negotiated</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1"/>
              </w:numPr>
              <w:tabs>
                <w:tab w:val="clear" w:pos="720"/>
                <w:tab w:val="left" w:pos="-720" w:leader="none"/>
                <w:tab w:val="left" w:pos="0" w:leader="none"/>
              </w:tabs>
              <w:suppressAutoHyphens w:val="true"/>
              <w:spacing w:before="60" w:after="60"/>
              <w:ind w:left="0" w:hanging="0"/>
              <w:jc w:val="both"/>
              <w:rPr>
                <w:b/>
                <w:b/>
                <w:color w:val="000000"/>
                <w:spacing w:val="-3"/>
              </w:rPr>
            </w:pPr>
            <w:r>
              <w:rPr>
                <w:b/>
                <w:color w:val="000000"/>
                <w:spacing w:val="-3"/>
                <w:sz w:val="22"/>
              </w:rPr>
              <w:t xml:space="preserve">Meetings and Proceedings of the Governing Body  </w:t>
            </w:r>
          </w:p>
        </w:tc>
      </w:tr>
      <w:tr>
        <w:trPr>
          <w:trHeight w:val="402" w:hRule="atLeast"/>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440" w:leader="none"/>
              </w:tabs>
              <w:suppressAutoHyphens w:val="true"/>
              <w:spacing w:lineRule="auto" w:line="228" w:before="30" w:after="0"/>
              <w:rPr>
                <w:b/>
                <w:b/>
                <w:color w:val="000000"/>
                <w:spacing w:val="-3"/>
              </w:rPr>
            </w:pPr>
            <w:r>
              <w:rPr>
                <w:b/>
                <w:color w:val="000000"/>
                <w:spacing w:val="-3"/>
                <w:sz w:val="22"/>
              </w:rPr>
              <w:t>Right to attend meetings (Regulation 12)</w:t>
            </w:r>
          </w:p>
          <w:p>
            <w:pPr>
              <w:pStyle w:val="Normal"/>
              <w:widowControl w:val="false"/>
              <w:tabs>
                <w:tab w:val="clear" w:pos="720"/>
                <w:tab w:val="left" w:pos="1440" w:leader="none"/>
              </w:tabs>
              <w:suppressAutoHyphens w:val="true"/>
              <w:spacing w:lineRule="auto" w:line="228" w:before="30" w:after="0"/>
              <w:rPr>
                <w:color w:val="000000"/>
                <w:spacing w:val="-3"/>
              </w:rPr>
            </w:pPr>
            <w:r>
              <w:rPr>
                <w:color w:val="000000"/>
                <w:spacing w:val="-3"/>
              </w:rPr>
            </w:r>
          </w:p>
          <w:p>
            <w:pPr>
              <w:pStyle w:val="Normal"/>
              <w:widowControl w:val="false"/>
              <w:tabs>
                <w:tab w:val="clear" w:pos="720"/>
                <w:tab w:val="left" w:pos="1440" w:leader="none"/>
              </w:tabs>
              <w:suppressAutoHyphens w:val="true"/>
              <w:spacing w:lineRule="auto" w:line="228" w:before="30" w:after="0"/>
              <w:rPr>
                <w:color w:val="000000"/>
                <w:spacing w:val="-3"/>
              </w:rPr>
            </w:pPr>
            <w:r>
              <w:rPr>
                <w:color w:val="000000"/>
                <w:spacing w:val="-3"/>
                <w:sz w:val="22"/>
              </w:rPr>
              <w:t>The following persons have a right to attend all meetings of the Governing Body:</w:t>
              <w:br/>
            </w:r>
          </w:p>
          <w:p>
            <w:pPr>
              <w:pStyle w:val="Normal"/>
              <w:widowControl w:val="false"/>
              <w:numPr>
                <w:ilvl w:val="0"/>
                <w:numId w:val="4"/>
              </w:numPr>
              <w:tabs>
                <w:tab w:val="clear" w:pos="720"/>
                <w:tab w:val="left" w:pos="2160" w:leader="none"/>
              </w:tabs>
              <w:suppressAutoHyphens w:val="true"/>
              <w:spacing w:lineRule="auto" w:line="228"/>
              <w:rPr>
                <w:color w:val="000000"/>
                <w:spacing w:val="-3"/>
              </w:rPr>
            </w:pPr>
            <w:r>
              <w:rPr>
                <w:color w:val="000000"/>
                <w:spacing w:val="-3"/>
                <w:sz w:val="22"/>
              </w:rPr>
              <w:t>Headteacher (whether or not that person is a governor);</w:t>
            </w:r>
          </w:p>
          <w:p>
            <w:pPr>
              <w:pStyle w:val="Normal"/>
              <w:widowControl w:val="false"/>
              <w:numPr>
                <w:ilvl w:val="0"/>
                <w:numId w:val="4"/>
              </w:numPr>
              <w:tabs>
                <w:tab w:val="clear" w:pos="720"/>
                <w:tab w:val="left" w:pos="2160" w:leader="none"/>
              </w:tabs>
              <w:suppressAutoHyphens w:val="true"/>
              <w:spacing w:lineRule="auto" w:line="228"/>
              <w:rPr>
                <w:b/>
                <w:b/>
                <w:color w:val="000000"/>
                <w:spacing w:val="-3"/>
              </w:rPr>
            </w:pPr>
            <w:r>
              <w:rPr>
                <w:color w:val="000000"/>
                <w:spacing w:val="-3"/>
                <w:sz w:val="22"/>
              </w:rPr>
              <w:t>All governors (unless suspended);</w:t>
            </w:r>
          </w:p>
          <w:p>
            <w:pPr>
              <w:pStyle w:val="Normal"/>
              <w:widowControl w:val="false"/>
              <w:numPr>
                <w:ilvl w:val="0"/>
                <w:numId w:val="4"/>
              </w:numPr>
              <w:tabs>
                <w:tab w:val="clear" w:pos="720"/>
                <w:tab w:val="left" w:pos="2160" w:leader="none"/>
              </w:tabs>
              <w:suppressAutoHyphens w:val="true"/>
              <w:spacing w:lineRule="auto" w:line="228"/>
              <w:rPr>
                <w:b/>
                <w:b/>
                <w:color w:val="000000"/>
                <w:spacing w:val="-3"/>
              </w:rPr>
            </w:pPr>
            <w:r>
              <w:rPr>
                <w:color w:val="000000"/>
                <w:spacing w:val="-3"/>
                <w:sz w:val="22"/>
              </w:rPr>
              <w:t>Clerk to the Governing Body;</w:t>
            </w:r>
          </w:p>
          <w:p>
            <w:pPr>
              <w:pStyle w:val="Normal"/>
              <w:widowControl w:val="false"/>
              <w:numPr>
                <w:ilvl w:val="0"/>
                <w:numId w:val="4"/>
              </w:numPr>
              <w:tabs>
                <w:tab w:val="clear" w:pos="720"/>
                <w:tab w:val="left" w:pos="2160" w:leader="none"/>
              </w:tabs>
              <w:suppressAutoHyphens w:val="true"/>
              <w:spacing w:lineRule="auto" w:line="228"/>
              <w:rPr>
                <w:b/>
                <w:b/>
                <w:color w:val="000000"/>
                <w:spacing w:val="-3"/>
              </w:rPr>
            </w:pPr>
            <w:r>
              <w:rPr>
                <w:color w:val="000000"/>
                <w:spacing w:val="-3"/>
                <w:sz w:val="22"/>
              </w:rPr>
              <w:t>Associate members of the Governing Body (unless the Governing Body requires them to leave for items relating to an individual member of staff or pupil);</w:t>
            </w:r>
          </w:p>
          <w:p>
            <w:pPr>
              <w:pStyle w:val="Normal"/>
              <w:widowControl w:val="false"/>
              <w:numPr>
                <w:ilvl w:val="0"/>
                <w:numId w:val="4"/>
              </w:numPr>
              <w:tabs>
                <w:tab w:val="clear" w:pos="720"/>
                <w:tab w:val="left" w:pos="2160" w:leader="none"/>
              </w:tabs>
              <w:suppressAutoHyphens w:val="true"/>
              <w:spacing w:lineRule="auto" w:line="228"/>
              <w:rPr>
                <w:b/>
                <w:b/>
                <w:color w:val="000000"/>
                <w:spacing w:val="-3"/>
              </w:rPr>
            </w:pPr>
            <w:r>
              <w:rPr>
                <w:color w:val="000000"/>
                <w:spacing w:val="-3"/>
                <w:sz w:val="22"/>
              </w:rPr>
              <w:t xml:space="preserve">In certain circumstances the Local Authority may also have a right to attend.  </w:t>
            </w:r>
          </w:p>
          <w:p>
            <w:pPr>
              <w:pStyle w:val="Normal"/>
              <w:widowControl w:val="false"/>
              <w:numPr>
                <w:ilvl w:val="0"/>
                <w:numId w:val="0"/>
              </w:numPr>
              <w:tabs>
                <w:tab w:val="left" w:pos="720" w:leader="none"/>
                <w:tab w:val="left" w:pos="216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spacing w:lineRule="auto" w:line="228"/>
              <w:ind w:left="0" w:hanging="0"/>
              <w:rPr>
                <w:color w:val="000000"/>
              </w:rPr>
            </w:pPr>
            <w:r>
              <w:rPr>
                <w:color w:val="000000"/>
                <w:sz w:val="22"/>
              </w:rPr>
              <w:t>The Governing Body decides whether to have associate members and who they shall be.  The Governing Body can also remove associate members.  Associate members have voting rights on committees where they are members.</w:t>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sz w:val="22"/>
              </w:rPr>
              <w:t>The Local Authority must be invited to the meeting and sent an agenda where the governing body is considering changing the category of the school.</w:t>
            </w:r>
          </w:p>
          <w:p>
            <w:pPr>
              <w:pStyle w:val="Normal"/>
              <w:widowControl w:val="false"/>
              <w:numPr>
                <w:ilvl w:val="0"/>
                <w:numId w:val="0"/>
              </w:numPr>
              <w:spacing w:lineRule="auto" w:line="228"/>
              <w:ind w:left="0" w:hanging="0"/>
              <w:rPr>
                <w:color w:val="000000"/>
              </w:rPr>
            </w:pPr>
            <w:r>
              <w:rPr>
                <w:color w:val="000000"/>
              </w:rPr>
            </w:r>
          </w:p>
          <w:p>
            <w:pPr>
              <w:pStyle w:val="Heading5"/>
              <w:widowControl w:val="false"/>
              <w:numPr>
                <w:ilvl w:val="0"/>
                <w:numId w:val="0"/>
              </w:numPr>
              <w:spacing w:lineRule="auto" w:line="228"/>
              <w:ind w:left="0" w:hanging="0"/>
              <w:jc w:val="left"/>
              <w:rPr/>
            </w:pPr>
            <w:r>
              <w:rPr>
                <w:sz w:val="22"/>
                <w:szCs w:val="22"/>
              </w:rPr>
              <w:t>Convening meetings (Regulation 13)</w:t>
            </w:r>
          </w:p>
          <w:p>
            <w:pPr>
              <w:pStyle w:val="Normal"/>
              <w:widowControl w:val="false"/>
              <w:numPr>
                <w:ilvl w:val="0"/>
                <w:numId w:val="0"/>
              </w:numPr>
              <w:tabs>
                <w:tab w:val="clear" w:pos="720"/>
                <w:tab w:val="left" w:pos="1440" w:leader="none"/>
              </w:tabs>
              <w:suppressAutoHyphens w:val="true"/>
              <w:spacing w:lineRule="auto" w:line="228"/>
              <w:ind w:left="0" w:hanging="0"/>
              <w:rPr>
                <w:color w:val="000000"/>
                <w:spacing w:val="-3"/>
              </w:rPr>
            </w:pPr>
            <w:r>
              <w:rPr>
                <w:color w:val="000000"/>
                <w:spacing w:val="-3"/>
                <w:sz w:val="22"/>
              </w:rPr>
              <w:t>There must be at least 3 meetings of the full Governing Body each school year.</w:t>
            </w:r>
          </w:p>
          <w:p>
            <w:pPr>
              <w:pStyle w:val="Normal"/>
              <w:widowControl w:val="false"/>
              <w:numPr>
                <w:ilvl w:val="0"/>
                <w:numId w:val="0"/>
              </w:numPr>
              <w:tabs>
                <w:tab w:val="left" w:pos="720" w:leader="none"/>
                <w:tab w:val="left" w:pos="216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sz w:val="22"/>
              </w:rPr>
              <w:t>Meetings of the full Governing Body must be convened by the Clerk.</w:t>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sz w:val="22"/>
              </w:rPr>
              <w:t>The agenda shall be sent to the governors at least 7 days before the meeting.</w:t>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b/>
                <w:b/>
                <w:color w:val="000000"/>
                <w:spacing w:val="-3"/>
              </w:rPr>
            </w:pPr>
            <w:r>
              <w:rPr>
                <w:b/>
                <w:color w:val="000000"/>
                <w:spacing w:val="-3"/>
                <w:sz w:val="22"/>
              </w:rPr>
              <w:t>Governors failing to attend meetings</w:t>
            </w:r>
          </w:p>
          <w:p>
            <w:pPr>
              <w:pStyle w:val="Normal"/>
              <w:widowControl w:val="false"/>
              <w:numPr>
                <w:ilvl w:val="0"/>
                <w:numId w:val="0"/>
              </w:numPr>
              <w:tabs>
                <w:tab w:val="clear" w:pos="720"/>
                <w:tab w:val="left" w:pos="1080" w:leader="none"/>
                <w:tab w:val="left" w:pos="1440" w:leader="none"/>
              </w:tabs>
              <w:suppressAutoHyphens w:val="true"/>
              <w:spacing w:lineRule="auto" w:line="228"/>
              <w:ind w:left="0" w:hanging="0"/>
              <w:rPr>
                <w:color w:val="000000"/>
                <w:spacing w:val="-3"/>
              </w:rPr>
            </w:pPr>
            <w:r>
              <w:rPr>
                <w:color w:val="000000"/>
                <w:spacing w:val="-3"/>
                <w:sz w:val="22"/>
              </w:rPr>
              <w:t>A governor who without the consent of the Governing Body fails to attend full Governing Body meetings for a period of 6 months is disqualified (refer to The School Governance (Constitution) (England) Regulations 2012: Schedule 4 Paragraph 9).</w:t>
            </w:r>
          </w:p>
          <w:p>
            <w:pPr>
              <w:pStyle w:val="Normal"/>
              <w:widowControl w:val="false"/>
              <w:numPr>
                <w:ilvl w:val="0"/>
                <w:numId w:val="0"/>
              </w:numPr>
              <w:tabs>
                <w:tab w:val="left" w:pos="720" w:leader="none"/>
                <w:tab w:val="left" w:pos="2160" w:leader="none"/>
              </w:tabs>
              <w:suppressAutoHyphens w:val="true"/>
              <w:spacing w:lineRule="auto" w:line="228"/>
              <w:ind w:left="0" w:hanging="0"/>
              <w:rPr>
                <w:b/>
                <w:b/>
                <w:color w:val="000000"/>
                <w:spacing w:val="-3"/>
              </w:rPr>
            </w:pPr>
            <w:r>
              <w:rPr>
                <w:b/>
                <w:color w:val="000000"/>
                <w:spacing w:val="-3"/>
              </w:rPr>
            </w:r>
          </w:p>
          <w:p>
            <w:pPr>
              <w:pStyle w:val="Normal"/>
              <w:widowControl w:val="false"/>
              <w:tabs>
                <w:tab w:val="clear" w:pos="720"/>
                <w:tab w:val="left" w:pos="1080" w:leader="none"/>
                <w:tab w:val="left" w:pos="1440" w:leader="none"/>
              </w:tabs>
              <w:suppressAutoHyphens w:val="true"/>
              <w:rPr>
                <w:color w:val="000000"/>
                <w:spacing w:val="-3"/>
              </w:rPr>
            </w:pPr>
            <w:r>
              <w:rPr>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uppressAutoHyphens w:val="true"/>
              <w:spacing w:lineRule="auto" w:line="228" w:before="30" w:after="0"/>
              <w:ind w:left="0" w:hanging="0"/>
              <w:rPr>
                <w:color w:val="000000"/>
              </w:rPr>
            </w:pPr>
            <w:r>
              <w:rPr>
                <w:color w:val="000000"/>
                <w:sz w:val="22"/>
              </w:rPr>
              <w:t>Governing bodies are required to be open and transparent and so should allow observers as a matter of principle.  Observers are required to remain silent unless specifically invited to speak by the Chair.  Observers must leave the meeting for any confidential items.  The Governing Body may invite other persons to attend at their discretion.</w:t>
            </w:r>
          </w:p>
          <w:p>
            <w:pPr>
              <w:pStyle w:val="Normal"/>
              <w:widowControl w:val="false"/>
              <w:numPr>
                <w:ilvl w:val="0"/>
                <w:numId w:val="0"/>
              </w:numPr>
              <w:spacing w:lineRule="auto" w:line="228"/>
              <w:ind w:left="0" w:hanging="0"/>
              <w:rPr>
                <w:color w:val="000000"/>
                <w:spacing w:val="-3"/>
              </w:rPr>
            </w:pPr>
            <w:r>
              <w:rPr>
                <w:color w:val="000000"/>
                <w:spacing w:val="-3"/>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sz w:val="22"/>
              </w:rPr>
              <w:t>Most schools hold six meetings per year but this depends on the way in which a Governing Body and its committee meetings are organised. Fewer meetings of the full Governing Body may be appropriate if more responsibilities are delegated to committees.</w:t>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sz w:val="22"/>
              </w:rPr>
              <w:t>Ideally items for the agenda should be notified to the Chair or Clerk two weeks before the meeting.</w:t>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before="30" w:after="0"/>
              <w:ind w:left="0" w:hanging="0"/>
              <w:rPr/>
            </w:pPr>
            <w:r>
              <w:rPr>
                <w:sz w:val="22"/>
              </w:rPr>
              <w:t>The regulations no longer specify ‘reports and papers’.  However we strongly recommend all papers are circulated in advance to make the best use of everyone’s time at the meeting.  It is recommended that papers are only tabled at meetings in exceptional circumstances.</w:t>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color w:val="000000"/>
                <w:spacing w:val="-3"/>
              </w:rPr>
            </w:pPr>
            <w:r>
              <w:rPr>
                <w:color w:val="000000"/>
                <w:spacing w:val="-3"/>
                <w:sz w:val="22"/>
              </w:rPr>
              <w:t>A record (in the minutes of the meeting) of Governing Body consent or otherwise for absence is essential in order to invoke disqualification.</w:t>
            </w:r>
          </w:p>
          <w:p>
            <w:pPr>
              <w:pStyle w:val="Normal"/>
              <w:widowControl w:val="false"/>
              <w:numPr>
                <w:ilvl w:val="0"/>
                <w:numId w:val="0"/>
              </w:numPr>
              <w:spacing w:lineRule="auto" w:line="228"/>
              <w:ind w:left="0" w:hanging="0"/>
              <w:rPr>
                <w:color w:val="000000"/>
                <w:spacing w:val="-3"/>
              </w:rPr>
            </w:pPr>
            <w:r>
              <w:rPr>
                <w:color w:val="000000"/>
                <w:spacing w:val="-3"/>
              </w:rPr>
            </w:r>
          </w:p>
          <w:p>
            <w:pPr>
              <w:pStyle w:val="Normal"/>
              <w:widowControl w:val="false"/>
              <w:numPr>
                <w:ilvl w:val="0"/>
                <w:numId w:val="0"/>
              </w:numPr>
              <w:spacing w:lineRule="auto" w:line="228"/>
              <w:ind w:left="0" w:hanging="0"/>
              <w:rPr>
                <w:color w:val="000000"/>
                <w:spacing w:val="-3"/>
              </w:rPr>
            </w:pPr>
            <w:r>
              <w:rPr>
                <w:color w:val="000000"/>
                <w:spacing w:val="-3"/>
                <w:sz w:val="22"/>
              </w:rPr>
              <w:t xml:space="preserve">If no apology is received then consent cannot be granted.  </w:t>
            </w:r>
          </w:p>
          <w:p>
            <w:pPr>
              <w:pStyle w:val="Normal"/>
              <w:widowControl w:val="false"/>
              <w:rPr>
                <w:color w:val="000000"/>
                <w:spacing w:val="-3"/>
              </w:rPr>
            </w:pPr>
            <w:r>
              <w:rPr>
                <w:color w:val="000000"/>
                <w:spacing w:val="-3"/>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uppressAutoHyphens w:val="true"/>
              <w:spacing w:lineRule="auto" w:line="228" w:before="30" w:after="0"/>
              <w:ind w:left="0" w:hanging="0"/>
              <w:rPr>
                <w:color w:val="000000"/>
              </w:rPr>
            </w:pPr>
            <w:r>
              <w:rPr>
                <w:color w:val="000000"/>
                <w:sz w:val="22"/>
              </w:rPr>
              <w:t xml:space="preserve">Meetings will be open to the public? </w:t>
            </w:r>
            <w:r>
              <w:rPr>
                <w:color w:val="000000"/>
                <w:sz w:val="22"/>
              </w:rPr>
              <w:t>Y</w:t>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bCs/>
                <w:color w:val="000000"/>
                <w:spacing w:val="-3"/>
              </w:rPr>
            </w:pPr>
            <w:r>
              <w:rPr>
                <w:bCs/>
                <w:color w:val="000000"/>
                <w:spacing w:val="-3"/>
                <w:sz w:val="22"/>
              </w:rPr>
              <w:t>The names of associate members and the committee to which they have been appointed must be recorded in the minutes.</w:t>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sz w:val="22"/>
              </w:rPr>
              <w:t xml:space="preserve">Number of planned meetings per term </w:t>
            </w:r>
          </w:p>
          <w:p>
            <w:pPr>
              <w:pStyle w:val="Normal"/>
              <w:widowControl w:val="false"/>
              <w:numPr>
                <w:ilvl w:val="0"/>
                <w:numId w:val="0"/>
              </w:numPr>
              <w:spacing w:lineRule="auto" w:line="228"/>
              <w:ind w:left="0" w:hanging="0"/>
              <w:rPr>
                <w:color w:val="000000"/>
              </w:rPr>
            </w:pPr>
            <w:r>
              <w:rPr>
                <w:color w:val="000000"/>
              </w:rPr>
            </w:r>
          </w:p>
          <w:p>
            <w:pPr>
              <w:pStyle w:val="Normal"/>
              <w:widowControl w:val="false"/>
              <w:numPr>
                <w:ilvl w:val="0"/>
                <w:numId w:val="0"/>
              </w:numPr>
              <w:spacing w:lineRule="auto" w:line="228"/>
              <w:ind w:left="0" w:hanging="0"/>
              <w:rPr>
                <w:color w:val="000000"/>
              </w:rPr>
            </w:pPr>
            <w:r>
              <w:rPr>
                <w:color w:val="000000"/>
                <w:sz w:val="22"/>
              </w:rPr>
              <w:t xml:space="preserve">Autumn   3 - FGB </w:t>
            </w:r>
          </w:p>
          <w:p>
            <w:pPr>
              <w:pStyle w:val="Normal"/>
              <w:widowControl w:val="false"/>
              <w:numPr>
                <w:ilvl w:val="0"/>
                <w:numId w:val="0"/>
              </w:numPr>
              <w:spacing w:lineRule="auto" w:line="228"/>
              <w:ind w:left="0" w:hanging="0"/>
              <w:rPr>
                <w:color w:val="000000"/>
              </w:rPr>
            </w:pPr>
            <w:r>
              <w:rPr>
                <w:color w:val="000000"/>
                <w:sz w:val="22"/>
              </w:rPr>
              <w:t xml:space="preserve">Spring     2 – FGB </w:t>
            </w:r>
          </w:p>
          <w:p>
            <w:pPr>
              <w:pStyle w:val="Normal"/>
              <w:widowControl w:val="false"/>
              <w:numPr>
                <w:ilvl w:val="0"/>
                <w:numId w:val="0"/>
              </w:numPr>
              <w:spacing w:lineRule="auto" w:line="228"/>
              <w:ind w:left="0" w:hanging="0"/>
              <w:rPr>
                <w:color w:val="000000"/>
                <w:sz w:val="22"/>
              </w:rPr>
            </w:pPr>
            <w:r>
              <w:rPr>
                <w:color w:val="000000"/>
                <w:sz w:val="22"/>
              </w:rPr>
              <w:t xml:space="preserve">Summer  2 – FGB </w:t>
            </w:r>
          </w:p>
          <w:p>
            <w:pPr>
              <w:pStyle w:val="Normal"/>
              <w:widowControl w:val="false"/>
              <w:numPr>
                <w:ilvl w:val="0"/>
                <w:numId w:val="0"/>
              </w:numPr>
              <w:spacing w:lineRule="auto" w:line="228"/>
              <w:ind w:left="0" w:hanging="0"/>
              <w:rPr>
                <w:color w:val="000000"/>
              </w:rPr>
            </w:pPr>
            <w:r>
              <w:rPr>
                <w:color w:val="000000"/>
                <w:sz w:val="22"/>
              </w:rPr>
              <w:t xml:space="preserve">Committees as required. </w:t>
            </w:r>
          </w:p>
          <w:p>
            <w:pPr>
              <w:pStyle w:val="Normal"/>
              <w:widowControl w:val="false"/>
              <w:numPr>
                <w:ilvl w:val="0"/>
                <w:numId w:val="0"/>
              </w:numPr>
              <w:spacing w:lineRule="auto" w:line="228"/>
              <w:ind w:left="0" w:hanging="0"/>
              <w:rPr>
                <w:b/>
                <w:b/>
                <w:color w:val="000000"/>
                <w:spacing w:val="-3"/>
              </w:rPr>
            </w:pPr>
            <w:r>
              <w:rPr>
                <w:b/>
                <w:color w:val="000000"/>
                <w:spacing w:val="-3"/>
              </w:rPr>
            </w:r>
          </w:p>
          <w:p>
            <w:pPr>
              <w:pStyle w:val="Normal"/>
              <w:widowControl w:val="false"/>
              <w:rPr>
                <w:spacing w:val="-3"/>
              </w:rPr>
            </w:pPr>
            <w:r>
              <w:rPr>
                <w:spacing w:val="-3"/>
                <w:sz w:val="22"/>
              </w:rPr>
              <w:t xml:space="preserve">The minimum time before meetings that papers must be made available to all governors is: </w:t>
            </w:r>
            <w:r>
              <w:rPr>
                <w:b/>
                <w:spacing w:val="-3"/>
                <w:sz w:val="22"/>
              </w:rPr>
              <w:t>Seven days -unless there are extenuating circumstances and this may then be 24 hours.</w:t>
            </w:r>
          </w:p>
          <w:p>
            <w:pPr>
              <w:pStyle w:val="Normal"/>
              <w:widowControl w:val="false"/>
              <w:rPr>
                <w:spacing w:val="-3"/>
              </w:rPr>
            </w:pPr>
            <w:r>
              <w:rPr>
                <w:spacing w:val="-3"/>
              </w:rPr>
            </w:r>
          </w:p>
          <w:p>
            <w:pPr>
              <w:pStyle w:val="Normal"/>
              <w:widowControl w:val="false"/>
              <w:rPr>
                <w:spacing w:val="-3"/>
              </w:rPr>
            </w:pPr>
            <w:r>
              <w:rPr>
                <w:spacing w:val="-3"/>
              </w:rPr>
            </w:r>
          </w:p>
          <w:p>
            <w:pPr>
              <w:pStyle w:val="Normal"/>
              <w:widowControl w:val="false"/>
              <w:rPr>
                <w:spacing w:val="-3"/>
              </w:rPr>
            </w:pPr>
            <w:r>
              <w:rPr>
                <w:spacing w:val="-3"/>
              </w:rPr>
            </w:r>
          </w:p>
          <w:p>
            <w:pPr>
              <w:pStyle w:val="Normal"/>
              <w:widowControl w:val="false"/>
              <w:spacing w:lineRule="auto" w:line="228" w:before="30" w:after="0"/>
              <w:rPr>
                <w:spacing w:val="-3"/>
              </w:rPr>
            </w:pPr>
            <w:r>
              <w:rPr>
                <w:spacing w:val="-3"/>
                <w:sz w:val="22"/>
              </w:rPr>
              <w:t xml:space="preserve">Exceptional circumstances that the </w:t>
            </w:r>
          </w:p>
          <w:p>
            <w:pPr>
              <w:pStyle w:val="Normal"/>
              <w:widowControl w:val="false"/>
              <w:rPr>
                <w:spacing w:val="-3"/>
              </w:rPr>
            </w:pPr>
            <w:r>
              <w:rPr>
                <w:spacing w:val="-3"/>
                <w:sz w:val="22"/>
              </w:rPr>
              <w:t xml:space="preserve">governing body may accept for the tabling or late circulation of papers are restricted to: </w:t>
              <w:br/>
            </w:r>
          </w:p>
          <w:p>
            <w:pPr>
              <w:pStyle w:val="Normal"/>
              <w:widowControl w:val="false"/>
              <w:numPr>
                <w:ilvl w:val="0"/>
                <w:numId w:val="9"/>
              </w:numPr>
              <w:overflowPunct w:val="false"/>
              <w:textAlignment w:val="baseline"/>
              <w:rPr>
                <w:spacing w:val="-3"/>
              </w:rPr>
            </w:pPr>
            <w:r>
              <w:rPr>
                <w:spacing w:val="-3"/>
                <w:sz w:val="22"/>
              </w:rPr>
              <w:t xml:space="preserve">an issue that could not be foreseen which requires urgent discussion </w:t>
            </w:r>
          </w:p>
          <w:p>
            <w:pPr>
              <w:pStyle w:val="Normal"/>
              <w:widowControl w:val="false"/>
              <w:numPr>
                <w:ilvl w:val="0"/>
                <w:numId w:val="9"/>
              </w:numPr>
              <w:overflowPunct w:val="false"/>
              <w:textAlignment w:val="baseline"/>
              <w:rPr>
                <w:spacing w:val="-3"/>
              </w:rPr>
            </w:pPr>
            <w:r>
              <w:rPr>
                <w:spacing w:val="-3"/>
                <w:sz w:val="22"/>
              </w:rPr>
              <w:t>serious illness of the paper’s author</w:t>
            </w:r>
          </w:p>
          <w:p>
            <w:pPr>
              <w:pStyle w:val="Normal"/>
              <w:widowControl w:val="false"/>
              <w:rPr>
                <w:spacing w:val="-3"/>
              </w:rPr>
            </w:pPr>
            <w:r>
              <w:rPr>
                <w:spacing w:val="-3"/>
              </w:rPr>
            </w:r>
          </w:p>
          <w:p>
            <w:pPr>
              <w:pStyle w:val="Normal"/>
              <w:widowControl w:val="false"/>
              <w:rPr>
                <w:spacing w:val="-3"/>
              </w:rPr>
            </w:pPr>
            <w:r>
              <w:rPr>
                <w:spacing w:val="-3"/>
                <w:sz w:val="22"/>
              </w:rPr>
              <w:t xml:space="preserve">The maximum acceptable length of a late or tabled paper is:  2 sides A4 11 point text.  </w:t>
            </w:r>
          </w:p>
          <w:p>
            <w:pPr>
              <w:pStyle w:val="Normal"/>
              <w:widowControl w:val="false"/>
              <w:rPr>
                <w:spacing w:val="-3"/>
              </w:rPr>
            </w:pPr>
            <w:r>
              <w:rPr>
                <w:spacing w:val="-3"/>
              </w:rPr>
            </w:r>
          </w:p>
          <w:p>
            <w:pPr>
              <w:pStyle w:val="Normal"/>
              <w:widowControl w:val="false"/>
              <w:rPr>
                <w:spacing w:val="-3"/>
              </w:rPr>
            </w:pPr>
            <w:r>
              <w:rPr>
                <w:spacing w:val="-3"/>
                <w:sz w:val="22"/>
              </w:rPr>
              <w:t>If the late or tabled paper must be dealt with before the next scheduled meeting, an extra meeting of the Governing Body will be arranged at a date convenient to the majority of governors.</w:t>
            </w:r>
          </w:p>
          <w:p>
            <w:pPr>
              <w:pStyle w:val="Normal"/>
              <w:widowControl w:val="false"/>
              <w:numPr>
                <w:ilvl w:val="0"/>
                <w:numId w:val="0"/>
              </w:numPr>
              <w:spacing w:lineRule="auto" w:line="228"/>
              <w:ind w:left="0" w:hanging="0"/>
              <w:rPr>
                <w:bCs/>
                <w:color w:val="000000"/>
                <w:spacing w:val="-3"/>
              </w:rPr>
            </w:pPr>
            <w:r>
              <w:rPr>
                <w:bCs/>
                <w:color w:val="000000"/>
                <w:spacing w:val="-3"/>
              </w:rPr>
            </w:r>
          </w:p>
          <w:p>
            <w:pPr>
              <w:pStyle w:val="Normal"/>
              <w:widowControl w:val="false"/>
              <w:rPr/>
            </w:pPr>
            <w:r>
              <w:rPr>
                <w:sz w:val="22"/>
              </w:rPr>
              <w:t xml:space="preserve">Agreement, or otherwise, of absence is a standard item on the Governing Body agenda? This decision can be recorded under apologies for absence </w:t>
            </w:r>
            <w:r>
              <w:rPr>
                <w:b/>
                <w:sz w:val="22"/>
              </w:rPr>
              <w:t>YES</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28" w:before="60" w:after="0"/>
              <w:ind w:left="0" w:hanging="0"/>
              <w:jc w:val="both"/>
              <w:rPr>
                <w:b/>
                <w:b/>
                <w:bCs/>
                <w:color w:val="000000"/>
                <w:spacing w:val="-3"/>
              </w:rPr>
            </w:pPr>
            <w:r>
              <w:rPr>
                <w:b/>
                <w:bCs/>
                <w:color w:val="000000"/>
                <w:sz w:val="22"/>
              </w:rPr>
              <w:t>5.  Quorum (Regulation 14)</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1440" w:leader="none"/>
              </w:tabs>
              <w:suppressAutoHyphens w:val="true"/>
              <w:spacing w:lineRule="auto" w:line="228" w:before="30" w:after="0"/>
              <w:ind w:left="0" w:hanging="0"/>
              <w:rPr>
                <w:color w:val="000000"/>
                <w:spacing w:val="-3"/>
              </w:rPr>
            </w:pPr>
            <w:r>
              <w:rPr>
                <w:color w:val="000000"/>
                <w:spacing w:val="-3"/>
                <w:sz w:val="22"/>
              </w:rPr>
              <w:t>For full Governing Body meetings the quorum needs to be calculated as 50% of only those governors in post, rounded up to the nearest whole number. Vacancies need no longer be included in the calculation.</w:t>
            </w:r>
          </w:p>
          <w:p>
            <w:pPr>
              <w:pStyle w:val="Normal"/>
              <w:widowControl w:val="false"/>
              <w:numPr>
                <w:ilvl w:val="0"/>
                <w:numId w:val="0"/>
              </w:numPr>
              <w:tabs>
                <w:tab w:val="clear" w:pos="720"/>
                <w:tab w:val="left" w:pos="1440" w:leader="none"/>
              </w:tabs>
              <w:suppressAutoHyphens w:val="true"/>
              <w:spacing w:lineRule="auto" w:line="228"/>
              <w:ind w:left="0" w:hanging="0"/>
              <w:rPr>
                <w:color w:val="000000"/>
                <w:spacing w:val="-3"/>
              </w:rPr>
            </w:pPr>
            <w:r>
              <w:rPr>
                <w:color w:val="000000"/>
                <w:spacing w:val="-3"/>
              </w:rPr>
            </w:r>
          </w:p>
          <w:p>
            <w:pPr>
              <w:pStyle w:val="Normal"/>
              <w:widowControl w:val="false"/>
              <w:numPr>
                <w:ilvl w:val="0"/>
                <w:numId w:val="0"/>
              </w:numPr>
              <w:tabs>
                <w:tab w:val="clear" w:pos="720"/>
                <w:tab w:val="left" w:pos="1440" w:leader="none"/>
              </w:tabs>
              <w:suppressAutoHyphens w:val="true"/>
              <w:spacing w:lineRule="auto" w:line="228"/>
              <w:ind w:left="0" w:hanging="0"/>
              <w:rPr>
                <w:color w:val="000000"/>
              </w:rPr>
            </w:pPr>
            <w:r>
              <w:rPr>
                <w:color w:val="000000"/>
                <w:sz w:val="22"/>
              </w:rPr>
              <w:t>Associate members must not be included in the calculation for quorum.</w:t>
            </w:r>
          </w:p>
          <w:p>
            <w:pPr>
              <w:pStyle w:val="Normal"/>
              <w:widowControl w:val="false"/>
              <w:numPr>
                <w:ilvl w:val="0"/>
                <w:numId w:val="0"/>
              </w:numPr>
              <w:tabs>
                <w:tab w:val="clear" w:pos="720"/>
                <w:tab w:val="left" w:pos="1440" w:leader="none"/>
              </w:tabs>
              <w:suppressAutoHyphens w:val="true"/>
              <w:spacing w:lineRule="auto" w:line="228"/>
              <w:ind w:left="0" w:hanging="0"/>
              <w:rPr>
                <w:color w:val="000000"/>
              </w:rPr>
            </w:pPr>
            <w:r>
              <w:rPr>
                <w:color w:val="000000"/>
              </w:rPr>
            </w:r>
          </w:p>
          <w:p>
            <w:pPr>
              <w:pStyle w:val="Normal"/>
              <w:widowControl w:val="false"/>
              <w:numPr>
                <w:ilvl w:val="0"/>
                <w:numId w:val="0"/>
              </w:numPr>
              <w:tabs>
                <w:tab w:val="clear" w:pos="720"/>
                <w:tab w:val="left" w:pos="1440" w:leader="none"/>
              </w:tabs>
              <w:suppressAutoHyphens w:val="true"/>
              <w:spacing w:lineRule="auto" w:line="228"/>
              <w:ind w:left="0" w:hanging="0"/>
              <w:rPr>
                <w:color w:val="000000"/>
              </w:rPr>
            </w:pPr>
            <w:r>
              <w:rPr>
                <w:color w:val="000000"/>
              </w:rPr>
            </w:r>
          </w:p>
          <w:p>
            <w:pPr>
              <w:pStyle w:val="Normal"/>
              <w:widowControl w:val="false"/>
              <w:numPr>
                <w:ilvl w:val="0"/>
                <w:numId w:val="0"/>
              </w:numPr>
              <w:tabs>
                <w:tab w:val="clear" w:pos="720"/>
                <w:tab w:val="left" w:pos="1440" w:leader="none"/>
              </w:tabs>
              <w:suppressAutoHyphens w:val="true"/>
              <w:spacing w:lineRule="auto" w:line="228"/>
              <w:ind w:left="0" w:hanging="0"/>
              <w:rPr>
                <w:color w:val="000000"/>
              </w:rPr>
            </w:pPr>
            <w:r>
              <w:rPr>
                <w:color w:val="000000"/>
              </w:rPr>
            </w:r>
          </w:p>
          <w:p>
            <w:pPr>
              <w:pStyle w:val="Normal"/>
              <w:widowControl w:val="false"/>
              <w:numPr>
                <w:ilvl w:val="0"/>
                <w:numId w:val="0"/>
              </w:numPr>
              <w:tabs>
                <w:tab w:val="clear" w:pos="720"/>
                <w:tab w:val="left" w:pos="1440" w:leader="none"/>
              </w:tabs>
              <w:suppressAutoHyphens w:val="true"/>
              <w:spacing w:lineRule="auto" w:line="228"/>
              <w:ind w:left="0" w:hanging="0"/>
              <w:rPr>
                <w:color w:val="000000"/>
              </w:rPr>
            </w:pPr>
            <w:r>
              <w:rPr>
                <w:color w:val="000000"/>
              </w:rPr>
            </w:r>
          </w:p>
          <w:p>
            <w:pPr>
              <w:pStyle w:val="Normal"/>
              <w:widowControl w:val="false"/>
              <w:numPr>
                <w:ilvl w:val="0"/>
                <w:numId w:val="0"/>
              </w:numPr>
              <w:tabs>
                <w:tab w:val="clear" w:pos="720"/>
                <w:tab w:val="left" w:pos="1440" w:leader="none"/>
              </w:tabs>
              <w:spacing w:lineRule="auto" w:line="228" w:before="30" w:after="0"/>
              <w:ind w:left="0" w:hanging="0"/>
              <w:rPr>
                <w:b/>
                <w:b/>
                <w:color w:val="000000"/>
              </w:rPr>
            </w:pPr>
            <w:r>
              <w:rPr>
                <w:b/>
                <w:color w:val="000000"/>
                <w:sz w:val="22"/>
              </w:rPr>
              <w:t>Remote participation</w:t>
            </w:r>
          </w:p>
          <w:p>
            <w:pPr>
              <w:pStyle w:val="Normal"/>
              <w:widowControl w:val="false"/>
              <w:numPr>
                <w:ilvl w:val="0"/>
                <w:numId w:val="0"/>
              </w:numPr>
              <w:tabs>
                <w:tab w:val="clear" w:pos="720"/>
                <w:tab w:val="left" w:pos="1440" w:leader="none"/>
              </w:tabs>
              <w:suppressAutoHyphens w:val="true"/>
              <w:spacing w:lineRule="auto" w:line="228"/>
              <w:ind w:left="0" w:hanging="0"/>
              <w:rPr>
                <w:color w:val="000000"/>
                <w:spacing w:val="-3"/>
              </w:rPr>
            </w:pPr>
            <w:r>
              <w:rPr>
                <w:color w:val="000000"/>
                <w:spacing w:val="-3"/>
                <w:sz w:val="22"/>
              </w:rPr>
              <w:t>The Governing Body may approve alternative arrangements for governors to participate or vote at meetings of the Governing Body including but not limited to telephone or video conference.</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28" w:before="30" w:after="0"/>
              <w:ind w:left="0" w:hanging="0"/>
              <w:rPr>
                <w:bCs/>
                <w:color w:val="000000"/>
                <w:spacing w:val="-3"/>
              </w:rPr>
            </w:pPr>
            <w:r>
              <w:rPr>
                <w:bCs/>
                <w:color w:val="000000"/>
                <w:spacing w:val="-3"/>
                <w:sz w:val="22"/>
              </w:rPr>
              <w:t xml:space="preserve">If the Governing Body is carrying a large number of vacancies resulting in a very low quorum it is recommended that governing bodies try to ensure that attendance is generally above the minimum quorum level. </w:t>
            </w:r>
          </w:p>
          <w:p>
            <w:pPr>
              <w:pStyle w:val="Normal"/>
              <w:widowControl w:val="false"/>
              <w:numPr>
                <w:ilvl w:val="0"/>
                <w:numId w:val="0"/>
              </w:numPr>
              <w:tabs>
                <w:tab w:val="clear" w:pos="720"/>
                <w:tab w:val="left" w:pos="-720" w:leader="none"/>
                <w:tab w:val="left" w:pos="0" w:leader="none"/>
              </w:tabs>
              <w:suppressAutoHyphens w:val="true"/>
              <w:spacing w:lineRule="auto" w:line="228" w:before="30" w:after="0"/>
              <w:ind w:left="0" w:hanging="0"/>
              <w:rPr>
                <w:bCs/>
                <w:color w:val="000000"/>
                <w:spacing w:val="-3"/>
              </w:rPr>
            </w:pPr>
            <w:r>
              <w:rPr>
                <w:bCs/>
                <w:color w:val="000000"/>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sz w:val="22"/>
              </w:rPr>
              <w:t>While having the flexibility to agree to remote participation in meetings may be useful in exceptional circumstances, the benefit of having everyone discussing an issue in the same room should not be undermined by too many governors, taking part remotely, too often.</w:t>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sz w:val="22"/>
              </w:rPr>
              <w:t>Consideration need to be given to the chairing and clerking of the meeting.</w:t>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sz w:val="22"/>
              </w:rPr>
              <w:t xml:space="preserve">Hearing the views of other governors in the meeting is necessary to arrive at a considered view. Telephone or video conference enables the remote governor to hear views; but we recommend that written or email voting in advance of discussion is not permitted. </w:t>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tabs>
                <w:tab w:val="clear" w:pos="720"/>
                <w:tab w:val="left" w:pos="-720" w:leader="none"/>
                <w:tab w:val="left" w:pos="0" w:leader="none"/>
              </w:tabs>
              <w:suppressAutoHyphens w:val="true"/>
              <w:spacing w:lineRule="auto" w:line="228"/>
              <w:rPr>
                <w:spacing w:val="-3"/>
              </w:rPr>
            </w:pPr>
            <w:r>
              <w:rPr>
                <w:spacing w:val="-3"/>
                <w:sz w:val="22"/>
              </w:rPr>
              <w:t xml:space="preserve">Practical issues will need to be agreed, such as: </w:t>
            </w:r>
          </w:p>
          <w:p>
            <w:pPr>
              <w:pStyle w:val="Normal"/>
              <w:widowControl w:val="false"/>
              <w:numPr>
                <w:ilvl w:val="0"/>
                <w:numId w:val="10"/>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What is the maximum number of governors who could participate remotely at a meeting and for it not to adversely affect the meeting?</w:t>
            </w:r>
          </w:p>
          <w:p>
            <w:pPr>
              <w:pStyle w:val="Normal"/>
              <w:widowControl w:val="false"/>
              <w:numPr>
                <w:ilvl w:val="0"/>
                <w:numId w:val="10"/>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 xml:space="preserve">Do you have the appropriate equipment?  </w:t>
            </w:r>
          </w:p>
          <w:p>
            <w:pPr>
              <w:pStyle w:val="Normal"/>
              <w:widowControl w:val="false"/>
              <w:numPr>
                <w:ilvl w:val="0"/>
                <w:numId w:val="10"/>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How frequently an individual governor can participate remotely?</w:t>
            </w:r>
          </w:p>
          <w:p>
            <w:pPr>
              <w:pStyle w:val="Normal"/>
              <w:widowControl w:val="false"/>
              <w:numPr>
                <w:ilvl w:val="0"/>
                <w:numId w:val="10"/>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How will a governor seek agreement to participate remotely before a meeting?</w:t>
            </w:r>
          </w:p>
          <w:p>
            <w:pPr>
              <w:pStyle w:val="Normal"/>
              <w:widowControl w:val="false"/>
              <w:numPr>
                <w:ilvl w:val="0"/>
                <w:numId w:val="10"/>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Will your allowances policy include the payment of telephone calls or other costs incurred by governors?</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pacing w:lineRule="auto" w:line="228" w:before="30" w:after="0"/>
              <w:ind w:left="0" w:hanging="0"/>
              <w:rPr/>
            </w:pPr>
            <w:r>
              <w:rPr>
                <w:sz w:val="22"/>
              </w:rPr>
              <w:t>The Clerk will advise the Chair of the current quorum at the start of each meeting.</w:t>
            </w:r>
          </w:p>
          <w:p>
            <w:pPr>
              <w:pStyle w:val="Normal"/>
              <w:widowControl w:val="false"/>
              <w:numPr>
                <w:ilvl w:val="0"/>
                <w:numId w:val="0"/>
              </w:numPr>
              <w:spacing w:lineRule="auto" w:line="228"/>
              <w:ind w:left="0" w:hanging="0"/>
              <w:rPr/>
            </w:pPr>
            <w:r>
              <w:rPr/>
            </w:r>
          </w:p>
          <w:p>
            <w:pPr>
              <w:pStyle w:val="Normal"/>
              <w:widowControl w:val="false"/>
              <w:numPr>
                <w:ilvl w:val="0"/>
                <w:numId w:val="0"/>
              </w:numPr>
              <w:spacing w:lineRule="auto" w:line="228"/>
              <w:ind w:left="0" w:hanging="0"/>
              <w:rPr/>
            </w:pPr>
            <w:r>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sz w:val="22"/>
              </w:rPr>
              <w:t xml:space="preserve">The Governing Body approves in principle remote participation in meetings </w:t>
            </w:r>
            <w:r>
              <w:rPr>
                <w:b/>
                <w:spacing w:val="-3"/>
                <w:sz w:val="22"/>
              </w:rPr>
              <w:t>YES</w:t>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rPr>
            </w:r>
          </w:p>
          <w:p>
            <w:pPr>
              <w:pStyle w:val="Normal"/>
              <w:widowControl w:val="false"/>
              <w:numPr>
                <w:ilvl w:val="0"/>
                <w:numId w:val="0"/>
              </w:numPr>
              <w:tabs>
                <w:tab w:val="clear" w:pos="720"/>
                <w:tab w:val="left" w:pos="-720" w:leader="none"/>
                <w:tab w:val="left" w:pos="0" w:leader="none"/>
              </w:tabs>
              <w:suppressAutoHyphens w:val="true"/>
              <w:spacing w:lineRule="auto" w:line="228"/>
              <w:ind w:left="0" w:hanging="0"/>
              <w:rPr>
                <w:spacing w:val="-3"/>
              </w:rPr>
            </w:pPr>
            <w:r>
              <w:rPr>
                <w:spacing w:val="-3"/>
                <w:sz w:val="22"/>
              </w:rPr>
              <w:t>If Yes this will be by:</w:t>
            </w:r>
          </w:p>
          <w:p>
            <w:pPr>
              <w:pStyle w:val="Normal"/>
              <w:widowControl w:val="false"/>
              <w:numPr>
                <w:ilvl w:val="0"/>
                <w:numId w:val="11"/>
              </w:numPr>
              <w:tabs>
                <w:tab w:val="clear" w:pos="720"/>
                <w:tab w:val="left" w:pos="-720" w:leader="none"/>
                <w:tab w:val="left" w:pos="0" w:leader="none"/>
              </w:tabs>
              <w:suppressAutoHyphens w:val="true"/>
              <w:overflowPunct w:val="false"/>
              <w:spacing w:lineRule="auto" w:line="228"/>
              <w:textAlignment w:val="baseline"/>
              <w:rPr>
                <w:rFonts w:ascii="Arial" w:hAnsi="Arial" w:eastAsia="Times New Roman" w:cs="Arial"/>
                <w:color w:val="auto"/>
                <w:spacing w:val="-3"/>
                <w:kern w:val="0"/>
                <w:sz w:val="22"/>
                <w:szCs w:val="24"/>
                <w:lang w:val="en-US" w:eastAsia="en-US" w:bidi="ar-SA"/>
              </w:rPr>
            </w:pPr>
            <w:r>
              <w:rPr>
                <w:rFonts w:eastAsia="Times New Roman" w:cs="Arial"/>
                <w:color w:val="auto"/>
                <w:spacing w:val="-3"/>
                <w:kern w:val="0"/>
                <w:sz w:val="22"/>
                <w:szCs w:val="24"/>
                <w:lang w:val="en-US" w:eastAsia="en-US" w:bidi="ar-SA"/>
              </w:rPr>
              <w:t>Google meet using school email addresses</w:t>
            </w:r>
          </w:p>
          <w:p>
            <w:pPr>
              <w:pStyle w:val="Normal"/>
              <w:widowControl w:val="false"/>
              <w:tabs>
                <w:tab w:val="clear" w:pos="720"/>
                <w:tab w:val="left" w:pos="-720" w:leader="none"/>
                <w:tab w:val="left" w:pos="0" w:leader="none"/>
              </w:tabs>
              <w:suppressAutoHyphens w:val="true"/>
              <w:spacing w:lineRule="auto" w:line="228"/>
              <w:rPr>
                <w:spacing w:val="-3"/>
              </w:rPr>
            </w:pPr>
            <w:r>
              <w:rPr>
                <w:spacing w:val="-3"/>
              </w:rPr>
            </w:r>
          </w:p>
          <w:p>
            <w:pPr>
              <w:pStyle w:val="Normal"/>
              <w:widowControl w:val="false"/>
              <w:tabs>
                <w:tab w:val="clear" w:pos="720"/>
                <w:tab w:val="left" w:pos="-720" w:leader="none"/>
                <w:tab w:val="left" w:pos="0" w:leader="none"/>
              </w:tabs>
              <w:suppressAutoHyphens w:val="true"/>
              <w:spacing w:lineRule="auto" w:line="228"/>
              <w:rPr>
                <w:spacing w:val="-3"/>
              </w:rPr>
            </w:pPr>
            <w:r>
              <w:rPr>
                <w:spacing w:val="-3"/>
                <w:sz w:val="22"/>
              </w:rPr>
              <w:t>Managing remote access:</w:t>
            </w:r>
          </w:p>
          <w:p>
            <w:pPr>
              <w:pStyle w:val="Normal"/>
              <w:widowControl w:val="false"/>
              <w:tabs>
                <w:tab w:val="clear" w:pos="720"/>
                <w:tab w:val="left" w:pos="-720" w:leader="none"/>
                <w:tab w:val="left" w:pos="0" w:leader="none"/>
              </w:tabs>
              <w:suppressAutoHyphens w:val="true"/>
              <w:spacing w:lineRule="auto" w:line="228"/>
              <w:rPr>
                <w:spacing w:val="-3"/>
              </w:rPr>
            </w:pPr>
            <w:r>
              <w:rPr>
                <w:spacing w:val="-3"/>
              </w:rPr>
            </w:r>
          </w:p>
          <w:p>
            <w:pPr>
              <w:pStyle w:val="Normal"/>
              <w:widowControl w:val="false"/>
              <w:numPr>
                <w:ilvl w:val="0"/>
                <w:numId w:val="12"/>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 xml:space="preserve">Prior agreement must be sought prior to the meeting from the Chair/Clerk </w:t>
            </w:r>
          </w:p>
          <w:p>
            <w:pPr>
              <w:pStyle w:val="Normal"/>
              <w:widowControl w:val="false"/>
              <w:numPr>
                <w:ilvl w:val="0"/>
                <w:numId w:val="12"/>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Participation by remote access should normally be limited unless the Governing Body gives their agreement due to the exceptional circumstances of a specific situation.</w:t>
            </w:r>
          </w:p>
          <w:p>
            <w:pPr>
              <w:pStyle w:val="Normal"/>
              <w:widowControl w:val="false"/>
              <w:numPr>
                <w:ilvl w:val="0"/>
                <w:numId w:val="12"/>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Governors will ensure that no other persons are present or can hear the meeting when they are participating remotely.  Unless the Governing Body has given its approval for the observer</w:t>
            </w:r>
          </w:p>
          <w:p>
            <w:pPr>
              <w:pStyle w:val="Normal"/>
              <w:widowControl w:val="false"/>
              <w:numPr>
                <w:ilvl w:val="0"/>
                <w:numId w:val="12"/>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 xml:space="preserve">Remote participation is not applicable for use by associate members  </w:t>
            </w:r>
            <w:r>
              <w:rPr>
                <w:b/>
                <w:spacing w:val="-3"/>
                <w:sz w:val="22"/>
              </w:rPr>
              <w:t>NO</w:t>
            </w:r>
          </w:p>
          <w:p>
            <w:pPr>
              <w:pStyle w:val="Normal"/>
              <w:widowControl w:val="false"/>
              <w:numPr>
                <w:ilvl w:val="0"/>
                <w:numId w:val="12"/>
              </w:numPr>
              <w:tabs>
                <w:tab w:val="clear" w:pos="720"/>
                <w:tab w:val="left" w:pos="-720" w:leader="none"/>
                <w:tab w:val="left" w:pos="0" w:leader="none"/>
              </w:tabs>
              <w:suppressAutoHyphens w:val="true"/>
              <w:overflowPunct w:val="false"/>
              <w:spacing w:lineRule="auto" w:line="228"/>
              <w:textAlignment w:val="baseline"/>
              <w:rPr>
                <w:spacing w:val="-3"/>
              </w:rPr>
            </w:pPr>
            <w:r>
              <w:rPr>
                <w:spacing w:val="-3"/>
                <w:sz w:val="22"/>
              </w:rPr>
              <w:t xml:space="preserve">Link to Governors Allowance Policy </w:t>
            </w:r>
            <w:r>
              <w:rPr>
                <w:b/>
                <w:spacing w:val="-3"/>
                <w:sz w:val="22"/>
              </w:rPr>
              <w:t>NO REIMBURSEMENT</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28" w:before="60" w:after="0"/>
              <w:ind w:left="0" w:hanging="0"/>
              <w:jc w:val="both"/>
              <w:rPr>
                <w:b/>
                <w:b/>
                <w:color w:val="000000"/>
                <w:spacing w:val="-3"/>
              </w:rPr>
            </w:pPr>
            <w:r>
              <w:rPr>
                <w:b/>
                <w:color w:val="000000"/>
                <w:spacing w:val="-3"/>
                <w:sz w:val="22"/>
              </w:rPr>
              <w:t xml:space="preserve">6.  Voting  </w:t>
            </w:r>
            <w:r>
              <w:rPr>
                <w:b/>
                <w:sz w:val="22"/>
              </w:rPr>
              <w:t>(Regulation 14)</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1440" w:leader="none"/>
              </w:tabs>
              <w:suppressAutoHyphens w:val="true"/>
              <w:spacing w:lineRule="auto" w:line="230" w:before="30" w:after="0"/>
              <w:ind w:left="0" w:hanging="0"/>
              <w:rPr>
                <w:color w:val="000000"/>
                <w:spacing w:val="-3"/>
              </w:rPr>
            </w:pPr>
            <w:r>
              <w:rPr>
                <w:color w:val="000000"/>
                <w:spacing w:val="-3"/>
                <w:sz w:val="22"/>
              </w:rPr>
              <w:t>All matters are decided by a majority vote.  In the event of a tie the Chair (or Acting Chair) has an additional (casting) vote.  An exception is in the election of the Chair or Vice-Chair – when it is decided by chance, eg tossing a coin.</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30" w:before="30" w:after="0"/>
              <w:ind w:left="0" w:hanging="0"/>
              <w:jc w:val="both"/>
              <w:rPr>
                <w:color w:val="000000"/>
              </w:rPr>
            </w:pPr>
            <w:r>
              <w:rPr>
                <w:color w:val="000000"/>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30" w:before="30" w:after="0"/>
              <w:ind w:left="0" w:hanging="0"/>
              <w:jc w:val="both"/>
              <w:rPr>
                <w:b/>
                <w:b/>
                <w:color w:val="000000"/>
                <w:spacing w:val="-3"/>
              </w:rPr>
            </w:pPr>
            <w:r>
              <w:rPr>
                <w:b/>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s>
              <w:suppressAutoHyphens w:val="true"/>
              <w:spacing w:lineRule="auto" w:line="228" w:before="60" w:after="0"/>
              <w:ind w:left="0" w:hanging="0"/>
              <w:jc w:val="both"/>
              <w:rPr>
                <w:b/>
                <w:b/>
                <w:color w:val="000000"/>
                <w:spacing w:val="-3"/>
              </w:rPr>
            </w:pPr>
            <w:r>
              <w:rPr>
                <w:b/>
                <w:color w:val="000000"/>
                <w:spacing w:val="-3"/>
                <w:sz w:val="22"/>
              </w:rPr>
              <w:t>7.  Minutes and Papers (</w:t>
            </w:r>
            <w:r>
              <w:rPr>
                <w:b/>
                <w:sz w:val="22"/>
              </w:rPr>
              <w:t>Regulation 15)</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1440" w:leader="none"/>
              </w:tabs>
              <w:suppressAutoHyphens w:val="true"/>
              <w:spacing w:lineRule="auto" w:line="230" w:before="30" w:after="0"/>
              <w:ind w:left="0" w:hanging="0"/>
              <w:rPr>
                <w:color w:val="000000"/>
                <w:spacing w:val="-3"/>
              </w:rPr>
            </w:pPr>
            <w:r>
              <w:rPr>
                <w:color w:val="000000"/>
                <w:spacing w:val="-3"/>
                <w:sz w:val="22"/>
              </w:rPr>
              <w:t>Minutes should be prepared by the Clerk and signed minutes must be available for public inspection.</w:t>
            </w:r>
          </w:p>
          <w:p>
            <w:pPr>
              <w:pStyle w:val="Normal"/>
              <w:widowControl w:val="false"/>
              <w:numPr>
                <w:ilvl w:val="0"/>
                <w:numId w:val="0"/>
              </w:numPr>
              <w:tabs>
                <w:tab w:val="clear" w:pos="720"/>
                <w:tab w:val="left" w:pos="1440" w:leader="none"/>
              </w:tabs>
              <w:suppressAutoHyphens w:val="true"/>
              <w:spacing w:lineRule="auto" w:line="230"/>
              <w:ind w:left="0" w:hanging="0"/>
              <w:rPr>
                <w:color w:val="000000"/>
                <w:spacing w:val="-3"/>
              </w:rPr>
            </w:pPr>
            <w:r>
              <w:rPr>
                <w:color w:val="000000"/>
                <w:spacing w:val="-3"/>
                <w:sz w:val="22"/>
              </w:rPr>
              <w:t xml:space="preserve"> </w:t>
            </w:r>
          </w:p>
          <w:p>
            <w:pPr>
              <w:pStyle w:val="Normal"/>
              <w:widowControl w:val="false"/>
              <w:numPr>
                <w:ilvl w:val="0"/>
                <w:numId w:val="0"/>
              </w:numPr>
              <w:tabs>
                <w:tab w:val="clear" w:pos="720"/>
                <w:tab w:val="left" w:pos="1440" w:leader="none"/>
              </w:tabs>
              <w:suppressAutoHyphens w:val="true"/>
              <w:spacing w:lineRule="auto" w:line="230"/>
              <w:ind w:left="0" w:hanging="0"/>
              <w:rPr>
                <w:color w:val="000000"/>
                <w:spacing w:val="-3"/>
              </w:rPr>
            </w:pPr>
            <w:r>
              <w:rPr>
                <w:color w:val="000000"/>
                <w:spacing w:val="-3"/>
                <w:sz w:val="22"/>
              </w:rPr>
              <w:t xml:space="preserve">[Excluding confidential items: </w:t>
              <w:br/>
            </w:r>
          </w:p>
          <w:p>
            <w:pPr>
              <w:pStyle w:val="Normal"/>
              <w:widowControl w:val="false"/>
              <w:numPr>
                <w:ilvl w:val="0"/>
                <w:numId w:val="5"/>
              </w:numPr>
              <w:tabs>
                <w:tab w:val="clear" w:pos="720"/>
                <w:tab w:val="left" w:pos="600" w:leader="none"/>
              </w:tabs>
              <w:suppressAutoHyphens w:val="true"/>
              <w:spacing w:lineRule="auto" w:line="230"/>
              <w:ind w:left="360" w:hanging="120"/>
              <w:rPr>
                <w:color w:val="000000"/>
                <w:spacing w:val="-3"/>
              </w:rPr>
            </w:pPr>
            <w:r>
              <w:rPr>
                <w:color w:val="000000"/>
                <w:spacing w:val="-3"/>
                <w:sz w:val="22"/>
              </w:rPr>
              <w:t>items which refer to an individual parent, pupil or member of staff</w:t>
            </w:r>
          </w:p>
          <w:p>
            <w:pPr>
              <w:pStyle w:val="Normal"/>
              <w:widowControl w:val="false"/>
              <w:numPr>
                <w:ilvl w:val="0"/>
                <w:numId w:val="5"/>
              </w:numPr>
              <w:tabs>
                <w:tab w:val="clear" w:pos="720"/>
                <w:tab w:val="left" w:pos="600" w:leader="none"/>
              </w:tabs>
              <w:suppressAutoHyphens w:val="true"/>
              <w:spacing w:lineRule="auto" w:line="230"/>
              <w:ind w:left="360" w:hanging="120"/>
              <w:rPr>
                <w:color w:val="000000"/>
                <w:spacing w:val="-3"/>
              </w:rPr>
            </w:pPr>
            <w:r>
              <w:rPr>
                <w:color w:val="000000"/>
                <w:spacing w:val="-3"/>
                <w:sz w:val="22"/>
              </w:rPr>
              <w:t>other items the Governing Body deems confidential]</w:t>
            </w:r>
          </w:p>
          <w:p>
            <w:pPr>
              <w:pStyle w:val="Normal"/>
              <w:widowControl w:val="false"/>
              <w:numPr>
                <w:ilvl w:val="0"/>
                <w:numId w:val="0"/>
              </w:numPr>
              <w:tabs>
                <w:tab w:val="clear" w:pos="720"/>
                <w:tab w:val="left" w:pos="1440" w:leader="none"/>
              </w:tabs>
              <w:suppressAutoHyphens w:val="true"/>
              <w:spacing w:lineRule="auto" w:line="230"/>
              <w:ind w:left="0" w:hanging="0"/>
              <w:rPr>
                <w:color w:val="000000"/>
                <w:spacing w:val="-3"/>
              </w:rPr>
            </w:pPr>
            <w:r>
              <w:rPr>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uppressAutoHyphens w:val="true"/>
              <w:spacing w:lineRule="auto" w:line="230" w:before="30" w:after="0"/>
              <w:ind w:left="0" w:hanging="0"/>
              <w:rPr>
                <w:color w:val="000000"/>
              </w:rPr>
            </w:pPr>
            <w:r>
              <w:rPr>
                <w:color w:val="000000"/>
                <w:sz w:val="22"/>
              </w:rPr>
              <w:t>Draft minutes that have been approved by the Chair should be made available as soon as possible after the meeting.  These should be marked ‘DRAFT - subject to change’.  [Excluding confidential items]</w:t>
            </w:r>
          </w:p>
          <w:p>
            <w:pPr>
              <w:pStyle w:val="Normal"/>
              <w:widowControl w:val="false"/>
              <w:numPr>
                <w:ilvl w:val="0"/>
                <w:numId w:val="0"/>
              </w:numPr>
              <w:spacing w:lineRule="auto" w:line="230"/>
              <w:ind w:left="0" w:hanging="0"/>
              <w:rPr>
                <w:color w:val="000000"/>
              </w:rPr>
            </w:pPr>
            <w:r>
              <w:rPr>
                <w:color w:val="000000"/>
              </w:rPr>
            </w:r>
          </w:p>
          <w:p>
            <w:pPr>
              <w:pStyle w:val="Normal"/>
              <w:widowControl w:val="false"/>
              <w:numPr>
                <w:ilvl w:val="0"/>
                <w:numId w:val="0"/>
              </w:numPr>
              <w:spacing w:lineRule="auto" w:line="230"/>
              <w:ind w:left="0" w:hanging="0"/>
              <w:rPr>
                <w:color w:val="000000"/>
              </w:rPr>
            </w:pPr>
            <w:r>
              <w:rPr>
                <w:color w:val="000000"/>
                <w:sz w:val="22"/>
              </w:rPr>
              <w:t>Confidentiality should be restricted to a few very sensitive items.</w:t>
            </w:r>
          </w:p>
          <w:p>
            <w:pPr>
              <w:pStyle w:val="Normal"/>
              <w:widowControl w:val="false"/>
              <w:numPr>
                <w:ilvl w:val="0"/>
                <w:numId w:val="0"/>
              </w:numPr>
              <w:spacing w:lineRule="auto" w:line="230"/>
              <w:ind w:left="0" w:hanging="0"/>
              <w:rPr>
                <w:color w:val="000000"/>
              </w:rPr>
            </w:pPr>
            <w:r>
              <w:rPr>
                <w:color w:val="000000"/>
                <w:sz w:val="22"/>
              </w:rPr>
              <w:t xml:space="preserve"> </w:t>
            </w:r>
          </w:p>
          <w:p>
            <w:pPr>
              <w:pStyle w:val="Normal"/>
              <w:widowControl w:val="false"/>
              <w:numPr>
                <w:ilvl w:val="0"/>
                <w:numId w:val="0"/>
              </w:numPr>
              <w:tabs>
                <w:tab w:val="clear" w:pos="720"/>
                <w:tab w:val="left" w:pos="-720" w:leader="none"/>
                <w:tab w:val="left" w:pos="0" w:leader="none"/>
              </w:tabs>
              <w:suppressAutoHyphens w:val="true"/>
              <w:spacing w:lineRule="auto" w:line="230"/>
              <w:ind w:left="0" w:hanging="0"/>
              <w:rPr>
                <w:color w:val="000000"/>
                <w:spacing w:val="-3"/>
              </w:rPr>
            </w:pPr>
            <w:r>
              <w:rPr>
                <w:color w:val="000000"/>
                <w:spacing w:val="-3"/>
                <w:sz w:val="22"/>
              </w:rPr>
              <w:t>The way individual governors vote, and their opinions should be regarded as confidential.</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suppressAutoHyphens w:val="true"/>
              <w:spacing w:lineRule="auto" w:line="230" w:before="30" w:after="0"/>
              <w:ind w:left="0" w:hanging="0"/>
              <w:rPr>
                <w:color w:val="000000"/>
              </w:rPr>
            </w:pPr>
            <w:r>
              <w:rPr>
                <w:color w:val="000000"/>
                <w:sz w:val="22"/>
              </w:rPr>
              <w:t xml:space="preserve">The Governing Body’s minutes will be available: </w:t>
            </w:r>
          </w:p>
          <w:p>
            <w:pPr>
              <w:pStyle w:val="Normal"/>
              <w:widowControl w:val="false"/>
              <w:tabs>
                <w:tab w:val="clear" w:pos="720"/>
                <w:tab w:val="left" w:pos="-720" w:leader="none"/>
                <w:tab w:val="left" w:pos="0" w:leader="none"/>
              </w:tabs>
              <w:suppressAutoHyphens w:val="true"/>
              <w:rPr>
                <w:spacing w:val="-3"/>
              </w:rPr>
            </w:pPr>
            <w:r>
              <w:rPr>
                <w:spacing w:val="-3"/>
              </w:rPr>
            </w:r>
          </w:p>
          <w:p>
            <w:pPr>
              <w:pStyle w:val="Normal"/>
              <w:widowControl w:val="false"/>
              <w:numPr>
                <w:ilvl w:val="0"/>
                <w:numId w:val="13"/>
              </w:numPr>
              <w:overflowPunct w:val="false"/>
              <w:textAlignment w:val="baseline"/>
              <w:rPr/>
            </w:pPr>
            <w:r>
              <w:rPr>
                <w:spacing w:val="-3"/>
                <w:sz w:val="22"/>
              </w:rPr>
              <w:t>Once approved at the next meeting</w:t>
            </w:r>
          </w:p>
          <w:p>
            <w:pPr>
              <w:pStyle w:val="Normal"/>
              <w:widowControl w:val="false"/>
              <w:numPr>
                <w:ilvl w:val="0"/>
                <w:numId w:val="0"/>
              </w:numPr>
              <w:spacing w:lineRule="auto" w:line="230"/>
              <w:ind w:left="0" w:hanging="0"/>
              <w:rPr>
                <w:color w:val="000000"/>
              </w:rPr>
            </w:pPr>
            <w:r>
              <w:rPr>
                <w:color w:val="000000"/>
              </w:rPr>
            </w:r>
          </w:p>
          <w:p>
            <w:pPr>
              <w:pStyle w:val="Normal"/>
              <w:widowControl w:val="false"/>
              <w:numPr>
                <w:ilvl w:val="1"/>
                <w:numId w:val="13"/>
              </w:numPr>
              <w:tabs>
                <w:tab w:val="clear" w:pos="720"/>
                <w:tab w:val="left" w:pos="486" w:leader="none"/>
              </w:tabs>
              <w:spacing w:lineRule="auto" w:line="230"/>
              <w:rPr>
                <w:color w:val="000000"/>
              </w:rPr>
            </w:pPr>
            <w:r>
              <w:rPr>
                <w:color w:val="000000"/>
                <w:sz w:val="22"/>
              </w:rPr>
              <w:t xml:space="preserve">On the school notice board </w:t>
            </w:r>
            <w:r>
              <w:rPr>
                <w:b/>
                <w:color w:val="000000"/>
                <w:sz w:val="22"/>
              </w:rPr>
              <w:t>NO</w:t>
            </w:r>
          </w:p>
          <w:p>
            <w:pPr>
              <w:pStyle w:val="Normal"/>
              <w:widowControl w:val="false"/>
              <w:numPr>
                <w:ilvl w:val="1"/>
                <w:numId w:val="13"/>
              </w:numPr>
              <w:tabs>
                <w:tab w:val="clear" w:pos="720"/>
                <w:tab w:val="left" w:pos="486" w:leader="none"/>
              </w:tabs>
              <w:spacing w:lineRule="auto" w:line="230"/>
              <w:rPr>
                <w:color w:val="000000"/>
              </w:rPr>
            </w:pPr>
            <w:r>
              <w:rPr>
                <w:color w:val="000000"/>
                <w:sz w:val="22"/>
              </w:rPr>
              <w:t xml:space="preserve">Website </w:t>
            </w:r>
            <w:r>
              <w:rPr>
                <w:b/>
                <w:color w:val="000000"/>
                <w:sz w:val="22"/>
              </w:rPr>
              <w:t>NO</w:t>
            </w:r>
          </w:p>
          <w:p>
            <w:pPr>
              <w:pStyle w:val="Normal"/>
              <w:widowControl w:val="false"/>
              <w:numPr>
                <w:ilvl w:val="1"/>
                <w:numId w:val="13"/>
              </w:numPr>
              <w:tabs>
                <w:tab w:val="clear" w:pos="720"/>
                <w:tab w:val="left" w:pos="486" w:leader="none"/>
              </w:tabs>
              <w:spacing w:lineRule="auto" w:line="230"/>
              <w:rPr>
                <w:color w:val="000000"/>
              </w:rPr>
            </w:pPr>
            <w:r>
              <w:rPr>
                <w:color w:val="000000"/>
                <w:sz w:val="22"/>
              </w:rPr>
              <w:t xml:space="preserve">From the school office </w:t>
            </w:r>
            <w:r>
              <w:rPr>
                <w:b/>
                <w:color w:val="000000"/>
                <w:sz w:val="22"/>
              </w:rPr>
              <w:t>YES</w:t>
            </w:r>
          </w:p>
          <w:p>
            <w:pPr>
              <w:pStyle w:val="Normal"/>
              <w:widowControl w:val="false"/>
              <w:numPr>
                <w:ilvl w:val="1"/>
                <w:numId w:val="13"/>
              </w:numPr>
              <w:tabs>
                <w:tab w:val="clear" w:pos="720"/>
                <w:tab w:val="left" w:pos="486" w:leader="none"/>
              </w:tabs>
              <w:spacing w:lineRule="auto" w:line="230"/>
              <w:rPr>
                <w:color w:val="000000"/>
              </w:rPr>
            </w:pPr>
            <w:r>
              <w:rPr>
                <w:color w:val="000000"/>
                <w:sz w:val="22"/>
              </w:rPr>
              <w:t xml:space="preserve">Governors private area of the website </w:t>
            </w:r>
            <w:r>
              <w:rPr>
                <w:b/>
                <w:color w:val="000000"/>
                <w:sz w:val="22"/>
              </w:rPr>
              <w:t>Yes</w:t>
            </w:r>
          </w:p>
          <w:p>
            <w:pPr>
              <w:pStyle w:val="Normal"/>
              <w:widowControl w:val="false"/>
              <w:numPr>
                <w:ilvl w:val="1"/>
                <w:numId w:val="13"/>
              </w:numPr>
              <w:tabs>
                <w:tab w:val="clear" w:pos="720"/>
                <w:tab w:val="left" w:pos="486" w:leader="none"/>
              </w:tabs>
              <w:spacing w:lineRule="auto" w:line="230"/>
              <w:rPr>
                <w:color w:val="000000"/>
              </w:rPr>
            </w:pPr>
            <w:r>
              <w:rPr>
                <w:color w:val="000000"/>
                <w:sz w:val="22"/>
              </w:rPr>
              <w:t xml:space="preserve">Other </w:t>
            </w:r>
            <w:r>
              <w:rPr>
                <w:b/>
                <w:color w:val="000000"/>
                <w:sz w:val="22"/>
              </w:rPr>
              <w:t>No</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spacing w:lineRule="auto" w:line="228" w:before="60" w:after="0"/>
              <w:jc w:val="both"/>
              <w:rPr>
                <w:b/>
                <w:b/>
                <w:color w:val="000000"/>
                <w:spacing w:val="-3"/>
              </w:rPr>
            </w:pPr>
            <w:r>
              <w:rPr>
                <w:b/>
                <w:color w:val="000000"/>
                <w:spacing w:val="-3"/>
                <w:sz w:val="22"/>
              </w:rPr>
              <w:t xml:space="preserve">8.  Restrictions on Participation </w:t>
            </w:r>
            <w:r>
              <w:rPr>
                <w:b/>
                <w:sz w:val="22"/>
              </w:rPr>
              <w:t>(Regulation 16 &amp; Schedule 1)</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440" w:leader="none"/>
              </w:tabs>
              <w:suppressAutoHyphens w:val="true"/>
              <w:spacing w:lineRule="auto" w:line="228" w:before="30" w:after="0"/>
              <w:rPr>
                <w:color w:val="000000"/>
                <w:spacing w:val="-3"/>
              </w:rPr>
            </w:pPr>
            <w:r>
              <w:rPr>
                <w:color w:val="000000"/>
                <w:spacing w:val="-3"/>
                <w:sz w:val="22"/>
              </w:rPr>
              <w:t>Governors must complete annually a register detailing pecuniary interests or conflicts of interest and withdraw from the meeting if appropriate.</w:t>
            </w:r>
          </w:p>
          <w:p>
            <w:pPr>
              <w:pStyle w:val="Normal"/>
              <w:widowControl w:val="false"/>
              <w:tabs>
                <w:tab w:val="clear" w:pos="720"/>
                <w:tab w:val="left" w:pos="1440" w:leader="none"/>
              </w:tabs>
              <w:suppressAutoHyphens w:val="true"/>
              <w:spacing w:lineRule="auto" w:line="228"/>
              <w:rPr>
                <w:color w:val="000000"/>
                <w:spacing w:val="-3"/>
              </w:rPr>
            </w:pPr>
            <w:r>
              <w:rPr>
                <w:color w:val="000000"/>
                <w:spacing w:val="-3"/>
              </w:rPr>
            </w:r>
          </w:p>
          <w:p>
            <w:pPr>
              <w:pStyle w:val="Normal"/>
              <w:widowControl w:val="false"/>
              <w:tabs>
                <w:tab w:val="clear" w:pos="720"/>
                <w:tab w:val="left" w:pos="1440" w:leader="none"/>
              </w:tabs>
              <w:suppressAutoHyphens w:val="true"/>
              <w:spacing w:lineRule="auto" w:line="228"/>
              <w:rPr>
                <w:color w:val="000000"/>
              </w:rPr>
            </w:pPr>
            <w:r>
              <w:rPr>
                <w:color w:val="000000"/>
                <w:spacing w:val="-3"/>
                <w:sz w:val="22"/>
              </w:rPr>
              <w:t xml:space="preserve">Each governor must declare at the start of any meeting if there is an item on the agenda which poses a potential conflict of interest or where a fair hearing is required and his/her impartiality is in doubt.  In such a case, the governor concerned must withdraw from the discussion and may not vote.  </w:t>
            </w:r>
            <w:r>
              <w:rPr>
                <w:color w:val="000000"/>
                <w:sz w:val="22"/>
              </w:rPr>
              <w:t>In the event of a dispute the Governing Body decides whether the individual should withdraw.</w:t>
            </w:r>
          </w:p>
          <w:p>
            <w:pPr>
              <w:pStyle w:val="Normal"/>
              <w:widowControl w:val="false"/>
              <w:tabs>
                <w:tab w:val="clear" w:pos="720"/>
                <w:tab w:val="left" w:pos="1440" w:leader="none"/>
              </w:tabs>
              <w:suppressAutoHyphens w:val="true"/>
              <w:spacing w:lineRule="auto" w:line="228"/>
              <w:rPr>
                <w:color w:val="000000"/>
              </w:rPr>
            </w:pPr>
            <w:r>
              <w:rPr>
                <w:color w:val="000000"/>
              </w:rPr>
            </w:r>
          </w:p>
          <w:p>
            <w:pPr>
              <w:pStyle w:val="Normal"/>
              <w:widowControl w:val="false"/>
              <w:tabs>
                <w:tab w:val="clear" w:pos="720"/>
                <w:tab w:val="left" w:pos="1440" w:leader="none"/>
              </w:tabs>
              <w:suppressAutoHyphens w:val="true"/>
              <w:spacing w:lineRule="auto" w:line="228"/>
              <w:rPr>
                <w:color w:val="000000"/>
                <w:spacing w:val="-3"/>
              </w:rPr>
            </w:pPr>
            <w:r>
              <w:rPr>
                <w:color w:val="000000"/>
                <w:spacing w:val="-3"/>
              </w:rPr>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28" w:before="30" w:after="0"/>
              <w:rPr>
                <w:color w:val="000000"/>
              </w:rPr>
            </w:pPr>
            <w:r>
              <w:rPr>
                <w:color w:val="000000"/>
                <w:sz w:val="22"/>
              </w:rPr>
              <w:t>An annual register of interests must be established and updated annually.</w:t>
            </w:r>
          </w:p>
          <w:p>
            <w:pPr>
              <w:pStyle w:val="Normal"/>
              <w:widowControl w:val="false"/>
              <w:tabs>
                <w:tab w:val="clear" w:pos="720"/>
                <w:tab w:val="left" w:pos="-720" w:leader="none"/>
                <w:tab w:val="left" w:pos="0" w:leader="none"/>
              </w:tabs>
              <w:suppressAutoHyphens w:val="true"/>
              <w:spacing w:lineRule="auto" w:line="228"/>
              <w:rPr>
                <w:color w:val="000000"/>
              </w:rPr>
            </w:pPr>
            <w:r>
              <w:rPr>
                <w:color w:val="000000"/>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spacing w:lineRule="auto" w:line="228" w:before="30" w:after="0"/>
              <w:rPr>
                <w:color w:val="000000"/>
              </w:rPr>
            </w:pPr>
            <w:r>
              <w:rPr>
                <w:color w:val="000000"/>
                <w:sz w:val="22"/>
              </w:rPr>
              <w:t xml:space="preserve">Date for annual update of register: </w:t>
            </w:r>
            <w:r>
              <w:rPr>
                <w:b/>
                <w:color w:val="000000"/>
                <w:sz w:val="22"/>
              </w:rPr>
              <w:t>FIRST MEETING OF AUTUMN TERM</w:t>
            </w:r>
          </w:p>
          <w:p>
            <w:pPr>
              <w:pStyle w:val="Normal"/>
              <w:widowControl w:val="false"/>
              <w:tabs>
                <w:tab w:val="clear" w:pos="720"/>
                <w:tab w:val="left" w:pos="-720" w:leader="none"/>
                <w:tab w:val="left" w:pos="0" w:leader="none"/>
              </w:tabs>
              <w:suppressAutoHyphens w:val="true"/>
              <w:spacing w:lineRule="auto" w:line="228" w:before="30" w:after="0"/>
              <w:rPr>
                <w:color w:val="000000"/>
              </w:rPr>
            </w:pPr>
            <w:r>
              <w:rPr>
                <w:color w:val="000000"/>
              </w:rPr>
            </w:r>
          </w:p>
          <w:p>
            <w:pPr>
              <w:pStyle w:val="Normal"/>
              <w:widowControl w:val="false"/>
              <w:tabs>
                <w:tab w:val="clear" w:pos="720"/>
                <w:tab w:val="left" w:pos="-720" w:leader="none"/>
                <w:tab w:val="left" w:pos="0" w:leader="none"/>
              </w:tabs>
              <w:suppressAutoHyphens w:val="true"/>
              <w:spacing w:lineRule="auto" w:line="228" w:before="30" w:after="0"/>
              <w:rPr>
                <w:color w:val="000000"/>
              </w:rPr>
            </w:pPr>
            <w:r>
              <w:rPr>
                <w:color w:val="000000"/>
                <w:sz w:val="22"/>
              </w:rPr>
              <w:t xml:space="preserve">The register is kept securely in a confidential file by: </w:t>
            </w:r>
          </w:p>
          <w:p>
            <w:pPr>
              <w:pStyle w:val="Normal"/>
              <w:widowControl w:val="false"/>
              <w:tabs>
                <w:tab w:val="clear" w:pos="720"/>
                <w:tab w:val="left" w:pos="-720" w:leader="none"/>
                <w:tab w:val="left" w:pos="0" w:leader="none"/>
              </w:tabs>
              <w:suppressAutoHyphens w:val="true"/>
              <w:spacing w:lineRule="auto" w:line="228" w:before="30" w:after="0"/>
              <w:rPr>
                <w:color w:val="000000"/>
              </w:rPr>
            </w:pPr>
            <w:r>
              <w:rPr>
                <w:color w:val="000000"/>
              </w:rPr>
            </w:r>
          </w:p>
          <w:p>
            <w:pPr>
              <w:pStyle w:val="Normal"/>
              <w:widowControl w:val="false"/>
              <w:tabs>
                <w:tab w:val="clear" w:pos="720"/>
                <w:tab w:val="left" w:pos="-720" w:leader="none"/>
                <w:tab w:val="left" w:pos="0" w:leader="none"/>
              </w:tabs>
              <w:suppressAutoHyphens w:val="true"/>
              <w:spacing w:lineRule="auto" w:line="228" w:before="30" w:after="0"/>
              <w:ind w:left="284" w:hanging="0"/>
              <w:rPr>
                <w:b/>
                <w:b/>
                <w:i/>
                <w:i/>
                <w:color w:val="000000"/>
                <w:spacing w:val="-3"/>
              </w:rPr>
            </w:pPr>
            <w:r>
              <w:rPr>
                <w:b/>
                <w:color w:val="000000"/>
                <w:sz w:val="22"/>
              </w:rPr>
              <w:t>THE CLERK</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spacing w:before="60" w:after="60"/>
              <w:jc w:val="both"/>
              <w:rPr>
                <w:b/>
                <w:b/>
                <w:color w:val="000000"/>
                <w:spacing w:val="-3"/>
              </w:rPr>
            </w:pPr>
            <w:r>
              <w:rPr>
                <w:b/>
                <w:color w:val="000000"/>
                <w:sz w:val="22"/>
              </w:rPr>
              <w:t>9.  Suspension of Governors (Regulation 17)</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440" w:leader="none"/>
              </w:tabs>
              <w:suppressAutoHyphens w:val="true"/>
              <w:spacing w:lineRule="auto" w:line="223" w:before="30" w:after="0"/>
              <w:rPr>
                <w:color w:val="000000"/>
                <w:spacing w:val="-3"/>
              </w:rPr>
            </w:pPr>
            <w:r>
              <w:rPr>
                <w:color w:val="000000"/>
                <w:spacing w:val="-3"/>
                <w:sz w:val="22"/>
              </w:rPr>
              <w:t>A Governing Body can suspend a member of the Governing Body for a limited number of prescribed reasons for a period not exceeding 6 months (refer to Regulations).</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23" w:before="30" w:after="0"/>
              <w:rPr>
                <w:color w:val="000000"/>
              </w:rPr>
            </w:pPr>
            <w:r>
              <w:rPr>
                <w:color w:val="000000"/>
                <w:sz w:val="22"/>
              </w:rPr>
              <w:t>This should be used as a last resort.</w:t>
            </w:r>
          </w:p>
          <w:p>
            <w:pPr>
              <w:pStyle w:val="Normal"/>
              <w:widowControl w:val="false"/>
              <w:spacing w:lineRule="auto" w:line="223"/>
              <w:rPr>
                <w:color w:val="000000"/>
              </w:rPr>
            </w:pPr>
            <w:r>
              <w:rPr>
                <w:color w:val="000000"/>
              </w:rPr>
            </w:r>
          </w:p>
          <w:p>
            <w:pPr>
              <w:pStyle w:val="Normal"/>
              <w:widowControl w:val="false"/>
              <w:tabs>
                <w:tab w:val="clear" w:pos="720"/>
                <w:tab w:val="left" w:pos="-720" w:leader="none"/>
                <w:tab w:val="left" w:pos="0" w:leader="none"/>
              </w:tabs>
              <w:suppressAutoHyphens w:val="true"/>
              <w:spacing w:lineRule="auto" w:line="223"/>
              <w:jc w:val="both"/>
              <w:rPr>
                <w:color w:val="000000"/>
              </w:rPr>
            </w:pPr>
            <w:r>
              <w:rPr>
                <w:color w:val="000000"/>
              </w:rPr>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23" w:before="30" w:after="0"/>
              <w:rPr>
                <w:color w:val="000000"/>
              </w:rPr>
            </w:pPr>
            <w:r>
              <w:rPr>
                <w:color w:val="000000"/>
                <w:sz w:val="22"/>
              </w:rPr>
              <w:t xml:space="preserve">Code of Conduct adopted by all governors? </w:t>
            </w:r>
            <w:r>
              <w:rPr>
                <w:b/>
                <w:color w:val="000000"/>
                <w:sz w:val="22"/>
              </w:rPr>
              <w:t>YES</w:t>
            </w:r>
          </w:p>
          <w:p>
            <w:pPr>
              <w:pStyle w:val="Normal"/>
              <w:widowControl w:val="false"/>
              <w:tabs>
                <w:tab w:val="clear" w:pos="720"/>
                <w:tab w:val="left" w:pos="-720" w:leader="none"/>
                <w:tab w:val="left" w:pos="0" w:leader="none"/>
              </w:tabs>
              <w:suppressAutoHyphens w:val="true"/>
              <w:spacing w:lineRule="auto" w:line="223"/>
              <w:jc w:val="both"/>
              <w:rPr>
                <w:bCs/>
                <w:color w:val="000000"/>
                <w:spacing w:val="-3"/>
              </w:rPr>
            </w:pPr>
            <w:r>
              <w:rPr>
                <w:bCs/>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before="60" w:after="60"/>
              <w:jc w:val="both"/>
              <w:rPr>
                <w:b/>
                <w:b/>
                <w:color w:val="000000"/>
              </w:rPr>
            </w:pPr>
            <w:r>
              <w:rPr>
                <w:b/>
                <w:color w:val="000000"/>
                <w:spacing w:val="-3"/>
                <w:sz w:val="22"/>
              </w:rPr>
              <w:t xml:space="preserve">10. Delegation to Committees and Individuals </w:t>
            </w:r>
            <w:r>
              <w:rPr>
                <w:b/>
                <w:sz w:val="22"/>
              </w:rPr>
              <w:t>(Regulations 18-20)</w:t>
            </w:r>
          </w:p>
        </w:tc>
      </w:tr>
      <w:tr>
        <w:trPr/>
        <w:tc>
          <w:tcPr>
            <w:tcW w:w="6965" w:type="dxa"/>
            <w:tcBorders>
              <w:top w:val="single" w:sz="6" w:space="0" w:color="000000"/>
              <w:left w:val="single" w:sz="6" w:space="0" w:color="000000"/>
              <w:right w:val="single" w:sz="6" w:space="0" w:color="000000"/>
            </w:tcBorders>
          </w:tcPr>
          <w:p>
            <w:pPr>
              <w:pStyle w:val="BodyText2"/>
              <w:widowControl w:val="false"/>
              <w:tabs>
                <w:tab w:val="clear" w:pos="720"/>
                <w:tab w:val="left" w:pos="-142" w:leader="none"/>
              </w:tabs>
              <w:spacing w:lineRule="auto" w:line="223" w:before="30" w:after="0"/>
              <w:jc w:val="left"/>
              <w:rPr/>
            </w:pPr>
            <w:r>
              <w:rPr>
                <w:sz w:val="22"/>
              </w:rPr>
              <w:t>The full Governing Body, in accordance with regulations, must annually decide any delegation to committees or individuals.</w:t>
            </w:r>
          </w:p>
          <w:p>
            <w:pPr>
              <w:pStyle w:val="BodyText2"/>
              <w:widowControl w:val="false"/>
              <w:tabs>
                <w:tab w:val="clear" w:pos="720"/>
                <w:tab w:val="left" w:pos="-142" w:leader="none"/>
              </w:tabs>
              <w:spacing w:lineRule="auto" w:line="223"/>
              <w:jc w:val="left"/>
              <w:rPr/>
            </w:pPr>
            <w:r>
              <w:rPr/>
            </w:r>
          </w:p>
          <w:p>
            <w:pPr>
              <w:pStyle w:val="BodyText2"/>
              <w:widowControl w:val="false"/>
              <w:tabs>
                <w:tab w:val="clear" w:pos="720"/>
                <w:tab w:val="left" w:pos="-142" w:leader="none"/>
              </w:tabs>
              <w:spacing w:lineRule="auto" w:line="223"/>
              <w:jc w:val="left"/>
              <w:rPr/>
            </w:pPr>
            <w:r>
              <w:rPr>
                <w:sz w:val="22"/>
              </w:rPr>
              <w:t>These requirements do not apply to other working groups without delegated powers.</w:t>
            </w:r>
          </w:p>
          <w:p>
            <w:pPr>
              <w:pStyle w:val="BodyText2"/>
              <w:widowControl w:val="false"/>
              <w:tabs>
                <w:tab w:val="clear" w:pos="720"/>
                <w:tab w:val="left" w:pos="-142" w:leader="none"/>
              </w:tabs>
              <w:spacing w:lineRule="auto" w:line="223"/>
              <w:jc w:val="left"/>
              <w:rPr/>
            </w:pPr>
            <w:r>
              <w:rPr/>
            </w:r>
          </w:p>
          <w:p>
            <w:pPr>
              <w:pStyle w:val="Normal"/>
              <w:widowControl w:val="false"/>
              <w:tabs>
                <w:tab w:val="clear" w:pos="720"/>
                <w:tab w:val="left" w:pos="1440" w:leader="none"/>
              </w:tabs>
              <w:suppressAutoHyphens w:val="true"/>
              <w:spacing w:lineRule="auto" w:line="223"/>
              <w:rPr>
                <w:color w:val="000000"/>
              </w:rPr>
            </w:pPr>
            <w:r>
              <w:rPr>
                <w:color w:val="000000"/>
                <w:sz w:val="22"/>
              </w:rPr>
              <w:t>The Governing Body shall establish every year such committees as are required in accordance with the regulations.</w:t>
            </w:r>
          </w:p>
          <w:p>
            <w:pPr>
              <w:pStyle w:val="Normal"/>
              <w:widowControl w:val="false"/>
              <w:tabs>
                <w:tab w:val="clear" w:pos="720"/>
                <w:tab w:val="left" w:pos="1440" w:leader="none"/>
              </w:tabs>
              <w:suppressAutoHyphens w:val="true"/>
              <w:spacing w:lineRule="auto" w:line="223"/>
              <w:rPr>
                <w:color w:val="000000"/>
              </w:rPr>
            </w:pPr>
            <w:r>
              <w:rPr>
                <w:color w:val="000000"/>
              </w:rPr>
            </w:r>
          </w:p>
          <w:p>
            <w:pPr>
              <w:pStyle w:val="Normal"/>
              <w:widowControl w:val="false"/>
              <w:tabs>
                <w:tab w:val="clear" w:pos="720"/>
                <w:tab w:val="left" w:pos="1440" w:leader="none"/>
              </w:tabs>
              <w:suppressAutoHyphens w:val="true"/>
              <w:spacing w:lineRule="auto" w:line="223"/>
              <w:rPr>
                <w:b/>
                <w:b/>
                <w:color w:val="000000"/>
              </w:rPr>
            </w:pPr>
            <w:r>
              <w:rPr>
                <w:b/>
                <w:color w:val="000000"/>
                <w:sz w:val="22"/>
              </w:rPr>
              <w:t>Reporting (Regulation 20)</w:t>
            </w:r>
          </w:p>
          <w:p>
            <w:pPr>
              <w:pStyle w:val="Normal"/>
              <w:widowControl w:val="false"/>
              <w:tabs>
                <w:tab w:val="clear" w:pos="720"/>
                <w:tab w:val="left" w:pos="1440" w:leader="none"/>
              </w:tabs>
              <w:suppressAutoHyphens w:val="true"/>
              <w:spacing w:lineRule="auto" w:line="223"/>
              <w:rPr>
                <w:color w:val="000000"/>
              </w:rPr>
            </w:pPr>
            <w:r>
              <w:rPr>
                <w:color w:val="000000"/>
                <w:sz w:val="22"/>
              </w:rPr>
              <w:t>Any governor, headteacher or committee who has been given delegated authority to carry out a Governing Body function must report any decisions or actions to the Governing Body.</w:t>
            </w:r>
          </w:p>
          <w:p>
            <w:pPr>
              <w:pStyle w:val="Normal"/>
              <w:widowControl w:val="false"/>
              <w:tabs>
                <w:tab w:val="clear" w:pos="720"/>
                <w:tab w:val="left" w:pos="1440" w:leader="none"/>
              </w:tabs>
              <w:suppressAutoHyphens w:val="true"/>
              <w:spacing w:lineRule="auto" w:line="223"/>
              <w:rPr>
                <w:color w:val="000000"/>
              </w:rPr>
            </w:pPr>
            <w:r>
              <w:rPr>
                <w:color w:val="000000"/>
              </w:rPr>
            </w:r>
          </w:p>
        </w:tc>
        <w:tc>
          <w:tcPr>
            <w:tcW w:w="4267" w:type="dxa"/>
            <w:tcBorders>
              <w:top w:val="single" w:sz="6" w:space="0" w:color="000000"/>
              <w:left w:val="single" w:sz="6" w:space="0" w:color="000000"/>
              <w:right w:val="single" w:sz="6" w:space="0" w:color="000000"/>
            </w:tcBorders>
          </w:tcPr>
          <w:p>
            <w:pPr>
              <w:pStyle w:val="Normal"/>
              <w:widowControl w:val="false"/>
              <w:spacing w:lineRule="auto" w:line="228" w:before="30" w:after="0"/>
              <w:rPr>
                <w:color w:val="000000"/>
                <w:spacing w:val="-3"/>
              </w:rPr>
            </w:pPr>
            <w:r>
              <w:rPr>
                <w:color w:val="000000"/>
                <w:spacing w:val="-3"/>
                <w:sz w:val="22"/>
              </w:rPr>
              <w:t>Refer to Regulations/Staffing Regulations.</w:t>
            </w:r>
          </w:p>
          <w:p>
            <w:pPr>
              <w:pStyle w:val="Normal"/>
              <w:widowControl w:val="false"/>
              <w:spacing w:lineRule="auto" w:line="223"/>
              <w:rPr>
                <w:color w:val="000000"/>
                <w:spacing w:val="-3"/>
              </w:rPr>
            </w:pPr>
            <w:r>
              <w:rPr>
                <w:color w:val="000000"/>
                <w:spacing w:val="-3"/>
              </w:rPr>
            </w:r>
          </w:p>
          <w:p>
            <w:pPr>
              <w:pStyle w:val="Normal"/>
              <w:widowControl w:val="false"/>
              <w:spacing w:lineRule="auto" w:line="223"/>
              <w:rPr>
                <w:color w:val="000000"/>
                <w:spacing w:val="-3"/>
              </w:rPr>
            </w:pPr>
            <w:r>
              <w:rPr>
                <w:color w:val="000000"/>
                <w:spacing w:val="-3"/>
                <w:sz w:val="22"/>
              </w:rPr>
              <w:t xml:space="preserve">It is recommended that all working groups have terms of reference. </w:t>
            </w:r>
          </w:p>
          <w:p>
            <w:pPr>
              <w:pStyle w:val="Normal"/>
              <w:widowControl w:val="false"/>
              <w:spacing w:lineRule="auto" w:line="223"/>
              <w:rPr>
                <w:color w:val="000000"/>
                <w:spacing w:val="-3"/>
              </w:rPr>
            </w:pPr>
            <w:r>
              <w:rPr>
                <w:color w:val="000000"/>
                <w:spacing w:val="-3"/>
              </w:rPr>
            </w:r>
          </w:p>
          <w:p>
            <w:pPr>
              <w:pStyle w:val="Normal"/>
              <w:widowControl w:val="false"/>
              <w:spacing w:lineRule="auto" w:line="223"/>
              <w:rPr>
                <w:color w:val="000000"/>
                <w:spacing w:val="-3"/>
              </w:rPr>
            </w:pPr>
            <w:r>
              <w:rPr>
                <w:color w:val="000000"/>
                <w:spacing w:val="-3"/>
              </w:rPr>
            </w:r>
          </w:p>
          <w:p>
            <w:pPr>
              <w:pStyle w:val="Normal"/>
              <w:widowControl w:val="false"/>
              <w:spacing w:lineRule="auto" w:line="223"/>
              <w:rPr>
                <w:color w:val="000000"/>
                <w:spacing w:val="-3"/>
              </w:rPr>
            </w:pPr>
            <w:r>
              <w:rPr>
                <w:color w:val="000000"/>
                <w:spacing w:val="-3"/>
              </w:rPr>
            </w:r>
          </w:p>
          <w:p>
            <w:pPr>
              <w:pStyle w:val="Normal"/>
              <w:widowControl w:val="false"/>
              <w:spacing w:lineRule="auto" w:line="223"/>
              <w:rPr>
                <w:color w:val="000000"/>
                <w:spacing w:val="-3"/>
              </w:rPr>
            </w:pPr>
            <w:r>
              <w:rPr>
                <w:color w:val="000000"/>
                <w:spacing w:val="-3"/>
              </w:rPr>
            </w:r>
          </w:p>
          <w:p>
            <w:pPr>
              <w:pStyle w:val="Normal"/>
              <w:widowControl w:val="false"/>
              <w:spacing w:lineRule="auto" w:line="223"/>
              <w:rPr>
                <w:color w:val="000000"/>
                <w:spacing w:val="-3"/>
              </w:rPr>
            </w:pPr>
            <w:r>
              <w:rPr>
                <w:color w:val="000000"/>
                <w:spacing w:val="-3"/>
              </w:rPr>
            </w:r>
          </w:p>
          <w:p>
            <w:pPr>
              <w:pStyle w:val="Normal"/>
              <w:widowControl w:val="false"/>
              <w:spacing w:lineRule="auto" w:line="223"/>
              <w:rPr>
                <w:color w:val="000000"/>
                <w:spacing w:val="-3"/>
              </w:rPr>
            </w:pPr>
            <w:r>
              <w:rPr>
                <w:color w:val="000000"/>
                <w:spacing w:val="-3"/>
              </w:rPr>
            </w:r>
          </w:p>
          <w:p>
            <w:pPr>
              <w:pStyle w:val="Normal"/>
              <w:widowControl w:val="false"/>
              <w:spacing w:lineRule="auto" w:line="223"/>
              <w:rPr>
                <w:color w:val="000000"/>
              </w:rPr>
            </w:pPr>
            <w:r>
              <w:rPr>
                <w:color w:val="000000"/>
                <w:spacing w:val="-3"/>
                <w:sz w:val="22"/>
              </w:rPr>
              <w:t>That committee minutes appear on the agenda of the Governing Body and are recorded by the Clerk as being ‘received and noted’.</w:t>
            </w:r>
          </w:p>
        </w:tc>
        <w:tc>
          <w:tcPr>
            <w:tcW w:w="4138" w:type="dxa"/>
            <w:tcBorders>
              <w:top w:val="single" w:sz="6" w:space="0" w:color="000000"/>
              <w:left w:val="single" w:sz="6" w:space="0" w:color="000000"/>
              <w:right w:val="single" w:sz="6" w:space="0" w:color="000000"/>
            </w:tcBorders>
          </w:tcPr>
          <w:p>
            <w:pPr>
              <w:pStyle w:val="Normal"/>
              <w:widowControl w:val="false"/>
              <w:spacing w:lineRule="auto" w:line="223"/>
              <w:rPr>
                <w:color w:val="000000"/>
              </w:rPr>
            </w:pPr>
            <w:r>
              <w:rPr>
                <w:color w:val="000000"/>
              </w:rPr>
            </w:r>
          </w:p>
        </w:tc>
      </w:tr>
      <w:tr>
        <w:trPr>
          <w:trHeight w:val="100" w:hRule="atLeast"/>
        </w:trPr>
        <w:tc>
          <w:tcPr>
            <w:tcW w:w="6965" w:type="dxa"/>
            <w:tcBorders>
              <w:left w:val="single" w:sz="6" w:space="0" w:color="000000"/>
              <w:bottom w:val="single" w:sz="4" w:space="0" w:color="000000"/>
              <w:right w:val="single" w:sz="6" w:space="0" w:color="000000"/>
            </w:tcBorders>
          </w:tcPr>
          <w:p>
            <w:pPr>
              <w:pStyle w:val="BodyText2"/>
              <w:widowControl w:val="false"/>
              <w:tabs>
                <w:tab w:val="clear" w:pos="720"/>
                <w:tab w:val="left" w:pos="-142" w:leader="none"/>
              </w:tabs>
              <w:spacing w:lineRule="auto" w:line="223" w:before="30" w:after="30"/>
              <w:jc w:val="left"/>
              <w:rPr>
                <w:b/>
                <w:b/>
              </w:rPr>
            </w:pPr>
            <w:r>
              <w:rPr>
                <w:b/>
                <w:sz w:val="22"/>
              </w:rPr>
              <w:t>Quorum (Regulation 22)</w:t>
            </w:r>
          </w:p>
          <w:p>
            <w:pPr>
              <w:pStyle w:val="Normal"/>
              <w:widowControl w:val="false"/>
              <w:tabs>
                <w:tab w:val="clear" w:pos="720"/>
                <w:tab w:val="left" w:pos="1440" w:leader="none"/>
              </w:tabs>
              <w:suppressAutoHyphens w:val="true"/>
              <w:spacing w:lineRule="auto" w:line="223" w:before="30" w:after="30"/>
              <w:rPr>
                <w:color w:val="000000"/>
              </w:rPr>
            </w:pPr>
            <w:r>
              <w:rPr>
                <w:color w:val="000000"/>
                <w:sz w:val="22"/>
              </w:rPr>
              <w:t>The committee shall decide the quorum which must be at least 3 governors.</w:t>
            </w:r>
          </w:p>
          <w:p>
            <w:pPr>
              <w:pStyle w:val="BodyText3"/>
              <w:widowControl w:val="false"/>
              <w:tabs>
                <w:tab w:val="clear" w:pos="720"/>
                <w:tab w:val="left" w:pos="2160" w:leader="none"/>
              </w:tabs>
              <w:spacing w:lineRule="auto" w:line="223" w:before="30" w:after="30"/>
              <w:rPr>
                <w:b/>
                <w:b/>
                <w:color w:val="000000"/>
              </w:rPr>
            </w:pPr>
            <w:r>
              <w:rPr>
                <w:b/>
                <w:color w:val="000000"/>
              </w:rPr>
            </w:r>
          </w:p>
          <w:p>
            <w:pPr>
              <w:pStyle w:val="BodyText3"/>
              <w:widowControl w:val="false"/>
              <w:tabs>
                <w:tab w:val="clear" w:pos="720"/>
                <w:tab w:val="left" w:pos="2160" w:leader="none"/>
              </w:tabs>
              <w:spacing w:lineRule="auto" w:line="223" w:before="30" w:after="30"/>
              <w:rPr>
                <w:b/>
                <w:b/>
                <w:color w:val="000000"/>
              </w:rPr>
            </w:pPr>
            <w:r>
              <w:rPr>
                <w:b/>
                <w:color w:val="000000"/>
              </w:rPr>
              <w:t>Chairing (Regulations 22)</w:t>
            </w:r>
          </w:p>
          <w:p>
            <w:pPr>
              <w:pStyle w:val="BodyText3"/>
              <w:widowControl w:val="false"/>
              <w:tabs>
                <w:tab w:val="clear" w:pos="720"/>
                <w:tab w:val="left" w:pos="2160" w:leader="none"/>
              </w:tabs>
              <w:spacing w:lineRule="auto" w:line="223" w:before="30" w:after="30"/>
              <w:rPr>
                <w:bCs/>
                <w:color w:val="000000"/>
              </w:rPr>
            </w:pPr>
            <w:r>
              <w:rPr>
                <w:bCs/>
                <w:color w:val="000000"/>
              </w:rPr>
              <w:t xml:space="preserve">A Chair shall be appointed annually to each committee by the Governing Body or elected by the committee, as determined by the Governing Body.  </w:t>
            </w:r>
          </w:p>
          <w:p>
            <w:pPr>
              <w:pStyle w:val="BodyText3"/>
              <w:widowControl w:val="false"/>
              <w:tabs>
                <w:tab w:val="clear" w:pos="720"/>
                <w:tab w:val="left" w:pos="2160" w:leader="none"/>
              </w:tabs>
              <w:spacing w:lineRule="auto" w:line="223" w:before="30" w:after="30"/>
              <w:rPr>
                <w:bCs/>
                <w:color w:val="000000"/>
              </w:rPr>
            </w:pPr>
            <w:r>
              <w:rPr>
                <w:bCs/>
                <w:color w:val="000000"/>
              </w:rPr>
            </w:r>
          </w:p>
          <w:p>
            <w:pPr>
              <w:pStyle w:val="BodyText3"/>
              <w:widowControl w:val="false"/>
              <w:tabs>
                <w:tab w:val="clear" w:pos="720"/>
                <w:tab w:val="left" w:pos="2160" w:leader="none"/>
              </w:tabs>
              <w:spacing w:lineRule="auto" w:line="223" w:before="30" w:after="30"/>
              <w:rPr>
                <w:b/>
                <w:b/>
                <w:bCs/>
                <w:color w:val="000000"/>
              </w:rPr>
            </w:pPr>
            <w:r>
              <w:rPr>
                <w:b/>
                <w:bCs/>
                <w:color w:val="000000"/>
              </w:rPr>
              <w:t>Associate Members (24)</w:t>
            </w:r>
          </w:p>
          <w:p>
            <w:pPr>
              <w:pStyle w:val="BodyText3"/>
              <w:widowControl w:val="false"/>
              <w:tabs>
                <w:tab w:val="clear" w:pos="720"/>
                <w:tab w:val="left" w:pos="2160" w:leader="none"/>
              </w:tabs>
              <w:spacing w:lineRule="auto" w:line="223" w:before="30" w:after="30"/>
              <w:rPr>
                <w:color w:val="000000"/>
              </w:rPr>
            </w:pPr>
            <w:r>
              <w:rPr>
                <w:color w:val="000000"/>
              </w:rPr>
              <w:t xml:space="preserve">The Governing Body must agree which committees associate members are members of.  Where associate members are members of a committee they have voting rights.  But may be excluded from any confidential item concerning a member of staff or pupil.  </w:t>
            </w:r>
          </w:p>
          <w:p>
            <w:pPr>
              <w:pStyle w:val="BodyText2"/>
              <w:widowControl w:val="false"/>
              <w:tabs>
                <w:tab w:val="clear" w:pos="720"/>
                <w:tab w:val="left" w:pos="-142" w:leader="none"/>
              </w:tabs>
              <w:spacing w:lineRule="auto" w:line="223" w:before="30" w:after="30"/>
              <w:ind w:right="-108" w:hanging="0"/>
              <w:jc w:val="left"/>
              <w:rPr/>
            </w:pPr>
            <w:r>
              <w:rPr/>
            </w:r>
          </w:p>
        </w:tc>
        <w:tc>
          <w:tcPr>
            <w:tcW w:w="4267" w:type="dxa"/>
            <w:tcBorders>
              <w:left w:val="single" w:sz="6" w:space="0" w:color="000000"/>
              <w:bottom w:val="single" w:sz="4" w:space="0" w:color="000000"/>
              <w:right w:val="single" w:sz="6" w:space="0" w:color="000000"/>
            </w:tcBorders>
          </w:tcPr>
          <w:p>
            <w:pPr>
              <w:pStyle w:val="Normal"/>
              <w:widowControl w:val="false"/>
              <w:tabs>
                <w:tab w:val="left" w:pos="-720" w:leader="none"/>
                <w:tab w:val="left" w:pos="34" w:leader="none"/>
                <w:tab w:val="left" w:pos="720" w:leader="none"/>
                <w:tab w:val="left" w:pos="2160" w:leader="none"/>
              </w:tabs>
              <w:suppressAutoHyphens w:val="true"/>
              <w:spacing w:lineRule="auto" w:line="223"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3"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3"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3"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3"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3" w:before="30" w:after="30"/>
              <w:rPr>
                <w:color w:val="000000"/>
                <w:spacing w:val="-3"/>
              </w:rPr>
            </w:pPr>
            <w:r>
              <w:rPr>
                <w:color w:val="000000"/>
                <w:spacing w:val="-3"/>
                <w:sz w:val="22"/>
              </w:rPr>
              <w:t>All governors should be notified of the committee agendas and be able to contribute in writing or by attending with the permission of the committee chair.</w:t>
            </w:r>
          </w:p>
          <w:p>
            <w:pPr>
              <w:pStyle w:val="Normal"/>
              <w:widowControl w:val="false"/>
              <w:tabs>
                <w:tab w:val="left" w:pos="-720" w:leader="none"/>
                <w:tab w:val="left" w:pos="34" w:leader="none"/>
                <w:tab w:val="left" w:pos="720" w:leader="none"/>
                <w:tab w:val="left" w:pos="2160" w:leader="none"/>
              </w:tabs>
              <w:suppressAutoHyphens w:val="true"/>
              <w:spacing w:lineRule="auto" w:line="223" w:before="30" w:after="30"/>
              <w:rPr>
                <w:color w:val="000000"/>
                <w:spacing w:val="-3"/>
              </w:rPr>
            </w:pPr>
            <w:r>
              <w:rPr>
                <w:color w:val="000000"/>
                <w:spacing w:val="-3"/>
              </w:rPr>
            </w:r>
          </w:p>
          <w:p>
            <w:pPr>
              <w:pStyle w:val="Normal"/>
              <w:widowControl w:val="false"/>
              <w:tabs>
                <w:tab w:val="left" w:pos="-720" w:leader="none"/>
                <w:tab w:val="left" w:pos="34" w:leader="none"/>
                <w:tab w:val="left" w:pos="720" w:leader="none"/>
                <w:tab w:val="left" w:pos="2160" w:leader="none"/>
              </w:tabs>
              <w:suppressAutoHyphens w:val="true"/>
              <w:spacing w:lineRule="auto" w:line="223"/>
              <w:rPr>
                <w:spacing w:val="-3"/>
              </w:rPr>
            </w:pPr>
            <w:r>
              <w:rPr>
                <w:spacing w:val="-3"/>
                <w:sz w:val="22"/>
              </w:rPr>
              <w:t>If the Governing Body takes care in selection of Chairs of committees it helps succession planning by giving selected governors practice at chairing.</w:t>
            </w:r>
          </w:p>
          <w:p>
            <w:pPr>
              <w:pStyle w:val="Normal"/>
              <w:widowControl w:val="false"/>
              <w:tabs>
                <w:tab w:val="left" w:pos="-720" w:leader="none"/>
                <w:tab w:val="left" w:pos="34" w:leader="none"/>
                <w:tab w:val="left" w:pos="720" w:leader="none"/>
                <w:tab w:val="left" w:pos="2160" w:leader="none"/>
              </w:tabs>
              <w:suppressAutoHyphens w:val="true"/>
              <w:spacing w:lineRule="auto" w:line="223" w:before="30" w:after="30"/>
              <w:rPr>
                <w:color w:val="000000"/>
                <w:spacing w:val="-3"/>
              </w:rPr>
            </w:pPr>
            <w:r>
              <w:rPr>
                <w:color w:val="000000"/>
                <w:spacing w:val="-3"/>
              </w:rPr>
            </w:r>
          </w:p>
        </w:tc>
        <w:tc>
          <w:tcPr>
            <w:tcW w:w="4138" w:type="dxa"/>
            <w:tcBorders>
              <w:left w:val="single" w:sz="6" w:space="0" w:color="000000"/>
              <w:bottom w:val="single" w:sz="4" w:space="0" w:color="000000"/>
              <w:right w:val="single" w:sz="6" w:space="0" w:color="000000"/>
            </w:tcBorders>
          </w:tcPr>
          <w:p>
            <w:pPr>
              <w:pStyle w:val="Normal"/>
              <w:widowControl w:val="false"/>
              <w:spacing w:lineRule="auto" w:line="223" w:before="30" w:after="30"/>
              <w:rPr>
                <w:color w:val="000000"/>
              </w:rPr>
            </w:pPr>
            <w:r>
              <w:rPr>
                <w:color w:val="000000"/>
              </w:rPr>
            </w:r>
          </w:p>
          <w:p>
            <w:pPr>
              <w:pStyle w:val="Normal"/>
              <w:widowControl w:val="false"/>
              <w:spacing w:lineRule="auto" w:line="223" w:before="30" w:after="30"/>
              <w:rPr>
                <w:color w:val="000000"/>
              </w:rPr>
            </w:pPr>
            <w:r>
              <w:rPr>
                <w:color w:val="000000"/>
              </w:rPr>
            </w:r>
          </w:p>
          <w:p>
            <w:pPr>
              <w:pStyle w:val="Normal"/>
              <w:widowControl w:val="false"/>
              <w:spacing w:lineRule="auto" w:line="223" w:before="30" w:after="30"/>
              <w:rPr>
                <w:color w:val="000000"/>
              </w:rPr>
            </w:pPr>
            <w:r>
              <w:rPr>
                <w:color w:val="000000"/>
              </w:rPr>
            </w:r>
          </w:p>
          <w:p>
            <w:pPr>
              <w:pStyle w:val="Normal"/>
              <w:widowControl w:val="false"/>
              <w:spacing w:lineRule="auto" w:line="223" w:before="30" w:after="30"/>
              <w:rPr>
                <w:color w:val="000000"/>
              </w:rPr>
            </w:pPr>
            <w:r>
              <w:rPr>
                <w:color w:val="000000"/>
              </w:rPr>
            </w:r>
          </w:p>
          <w:p>
            <w:pPr>
              <w:pStyle w:val="Normal"/>
              <w:widowControl w:val="false"/>
              <w:spacing w:lineRule="auto" w:line="223" w:before="30" w:after="30"/>
              <w:rPr>
                <w:color w:val="000000"/>
              </w:rPr>
            </w:pPr>
            <w:r>
              <w:rPr>
                <w:color w:val="000000"/>
              </w:rPr>
            </w:r>
          </w:p>
          <w:p>
            <w:pPr>
              <w:pStyle w:val="Normal"/>
              <w:widowControl w:val="false"/>
              <w:spacing w:lineRule="auto" w:line="223" w:before="30" w:after="30"/>
              <w:rPr>
                <w:color w:val="000000"/>
              </w:rPr>
            </w:pPr>
            <w:r>
              <w:rPr>
                <w:color w:val="000000"/>
                <w:sz w:val="22"/>
              </w:rPr>
              <w:t xml:space="preserve">All committee meetings open to all governors </w:t>
            </w:r>
            <w:r>
              <w:rPr>
                <w:b/>
                <w:color w:val="000000"/>
                <w:sz w:val="22"/>
              </w:rPr>
              <w:t>YES</w:t>
            </w:r>
          </w:p>
          <w:p>
            <w:pPr>
              <w:pStyle w:val="Normal"/>
              <w:widowControl w:val="false"/>
              <w:spacing w:lineRule="auto" w:line="223" w:before="30" w:after="30"/>
              <w:rPr>
                <w:color w:val="000000"/>
              </w:rPr>
            </w:pPr>
            <w:r>
              <w:rPr>
                <w:color w:val="000000"/>
              </w:rPr>
            </w:r>
          </w:p>
          <w:p>
            <w:pPr>
              <w:pStyle w:val="Normal"/>
              <w:widowControl w:val="false"/>
              <w:spacing w:lineRule="auto" w:line="223" w:before="30" w:after="30"/>
              <w:rPr>
                <w:color w:val="000000"/>
              </w:rPr>
            </w:pPr>
            <w:r>
              <w:rPr>
                <w:color w:val="000000"/>
              </w:rPr>
            </w:r>
          </w:p>
          <w:p>
            <w:pPr>
              <w:pStyle w:val="Normal"/>
              <w:widowControl w:val="false"/>
              <w:spacing w:lineRule="auto" w:line="223" w:before="30" w:after="30"/>
              <w:rPr>
                <w:color w:val="000000"/>
              </w:rPr>
            </w:pPr>
            <w:r>
              <w:rPr>
                <w:color w:val="000000"/>
              </w:rPr>
            </w:r>
          </w:p>
          <w:p>
            <w:pPr>
              <w:pStyle w:val="Normal"/>
              <w:widowControl w:val="false"/>
              <w:spacing w:lineRule="auto" w:line="223"/>
              <w:rPr/>
            </w:pPr>
            <w:r>
              <w:rPr>
                <w:sz w:val="22"/>
              </w:rPr>
              <w:t>Chair of committees will be chosen by the:</w:t>
            </w:r>
          </w:p>
          <w:p>
            <w:pPr>
              <w:pStyle w:val="Normal"/>
              <w:widowControl w:val="false"/>
              <w:numPr>
                <w:ilvl w:val="0"/>
                <w:numId w:val="14"/>
              </w:numPr>
              <w:overflowPunct w:val="false"/>
              <w:spacing w:lineRule="auto" w:line="223"/>
              <w:textAlignment w:val="baseline"/>
              <w:rPr/>
            </w:pPr>
            <w:r>
              <w:rPr>
                <w:sz w:val="22"/>
              </w:rPr>
              <w:t>Governing Body</w:t>
            </w:r>
          </w:p>
          <w:p>
            <w:pPr>
              <w:pStyle w:val="Normal"/>
              <w:widowControl w:val="false"/>
              <w:spacing w:lineRule="auto" w:line="223" w:before="30" w:after="30"/>
              <w:rPr>
                <w:i/>
                <w:i/>
                <w:color w:val="000000"/>
              </w:rPr>
            </w:pPr>
            <w:r>
              <w:rPr>
                <w:i/>
                <w:color w:val="000000"/>
              </w:rPr>
            </w:r>
          </w:p>
        </w:tc>
      </w:tr>
      <w:tr>
        <w:trPr/>
        <w:tc>
          <w:tcPr>
            <w:tcW w:w="6965" w:type="dxa"/>
            <w:tcBorders>
              <w:top w:val="single" w:sz="4" w:space="0" w:color="000000"/>
              <w:left w:val="single" w:sz="6" w:space="0" w:color="000000"/>
              <w:right w:val="single" w:sz="6" w:space="0" w:color="000000"/>
            </w:tcBorders>
          </w:tcPr>
          <w:p>
            <w:pPr>
              <w:pStyle w:val="BodyText3"/>
              <w:widowControl w:val="false"/>
              <w:tabs>
                <w:tab w:val="clear" w:pos="720"/>
                <w:tab w:val="left" w:pos="360" w:leader="none"/>
                <w:tab w:val="left" w:pos="2160" w:leader="none"/>
              </w:tabs>
              <w:spacing w:before="30" w:after="0"/>
              <w:rPr>
                <w:b/>
                <w:b/>
                <w:color w:val="000000"/>
                <w:szCs w:val="22"/>
              </w:rPr>
            </w:pPr>
            <w:r>
              <w:rPr>
                <w:b/>
                <w:color w:val="000000"/>
                <w:szCs w:val="22"/>
              </w:rPr>
              <w:t xml:space="preserve">Clerking (Regulation 26) </w:t>
            </w:r>
          </w:p>
          <w:p>
            <w:pPr>
              <w:pStyle w:val="BodyText3"/>
              <w:widowControl w:val="false"/>
              <w:tabs>
                <w:tab w:val="clear" w:pos="720"/>
                <w:tab w:val="left" w:pos="360" w:leader="none"/>
                <w:tab w:val="left" w:pos="2160" w:leader="none"/>
              </w:tabs>
              <w:spacing w:before="30" w:after="0"/>
              <w:rPr>
                <w:color w:val="000000"/>
                <w:szCs w:val="22"/>
              </w:rPr>
            </w:pPr>
            <w:r>
              <w:rPr>
                <w:color w:val="000000"/>
                <w:szCs w:val="22"/>
              </w:rPr>
              <w:t>All committees must be clerked but this can be undertaken by a governor who is a member of the committee or an associate member.  The headteacher is not permitted to clerk a committee.</w:t>
            </w:r>
          </w:p>
          <w:p>
            <w:pPr>
              <w:pStyle w:val="BodyText3"/>
              <w:widowControl w:val="false"/>
              <w:tabs>
                <w:tab w:val="clear" w:pos="720"/>
                <w:tab w:val="left" w:pos="360" w:leader="none"/>
                <w:tab w:val="left" w:pos="2160" w:leader="none"/>
              </w:tabs>
              <w:rPr>
                <w:color w:val="000000"/>
                <w:szCs w:val="22"/>
              </w:rPr>
            </w:pPr>
            <w:r>
              <w:rPr>
                <w:color w:val="000000"/>
                <w:szCs w:val="22"/>
              </w:rPr>
            </w:r>
          </w:p>
          <w:p>
            <w:pPr>
              <w:pStyle w:val="BodyText2"/>
              <w:widowControl w:val="false"/>
              <w:tabs>
                <w:tab w:val="clear" w:pos="720"/>
                <w:tab w:val="left" w:pos="-142" w:leader="none"/>
              </w:tabs>
              <w:ind w:right="-108" w:hanging="0"/>
              <w:jc w:val="left"/>
              <w:rPr/>
            </w:pPr>
            <w:r>
              <w:rPr>
                <w:sz w:val="22"/>
                <w:szCs w:val="22"/>
              </w:rPr>
              <w:t>Seven days notice must be given for all committee meetings and agendas circulated.</w:t>
            </w:r>
          </w:p>
        </w:tc>
        <w:tc>
          <w:tcPr>
            <w:tcW w:w="4267" w:type="dxa"/>
            <w:tcBorders>
              <w:top w:val="single" w:sz="4" w:space="0" w:color="000000"/>
              <w:left w:val="single" w:sz="6" w:space="0" w:color="000000"/>
              <w:right w:val="single" w:sz="6" w:space="0" w:color="000000"/>
            </w:tcBorders>
          </w:tcPr>
          <w:p>
            <w:pPr>
              <w:pStyle w:val="BodyText3"/>
              <w:widowControl w:val="false"/>
              <w:tabs>
                <w:tab w:val="clear" w:pos="720"/>
                <w:tab w:val="left" w:pos="2160" w:leader="none"/>
              </w:tabs>
              <w:spacing w:before="30" w:after="0"/>
              <w:rPr>
                <w:color w:val="000000"/>
                <w:szCs w:val="22"/>
              </w:rPr>
            </w:pPr>
            <w:r>
              <w:rPr>
                <w:color w:val="000000"/>
                <w:szCs w:val="22"/>
              </w:rPr>
            </w:r>
          </w:p>
          <w:p>
            <w:pPr>
              <w:pStyle w:val="BodyText3"/>
              <w:widowControl w:val="false"/>
              <w:tabs>
                <w:tab w:val="clear" w:pos="720"/>
                <w:tab w:val="left" w:pos="2160" w:leader="none"/>
              </w:tabs>
              <w:spacing w:before="30" w:after="0"/>
              <w:rPr>
                <w:szCs w:val="22"/>
              </w:rPr>
            </w:pPr>
            <w:r>
              <w:rPr>
                <w:szCs w:val="22"/>
              </w:rPr>
              <w:t>Minutes of all committee meetings to be circulated to all governors.</w:t>
            </w:r>
          </w:p>
          <w:p>
            <w:pPr>
              <w:pStyle w:val="BodyText3"/>
              <w:widowControl w:val="false"/>
              <w:tabs>
                <w:tab w:val="clear" w:pos="720"/>
                <w:tab w:val="left" w:pos="2160" w:leader="none"/>
              </w:tabs>
              <w:spacing w:before="30" w:after="0"/>
              <w:rPr>
                <w:szCs w:val="22"/>
              </w:rPr>
            </w:pPr>
            <w:r>
              <w:rPr>
                <w:szCs w:val="22"/>
              </w:rPr>
            </w:r>
          </w:p>
          <w:p>
            <w:pPr>
              <w:pStyle w:val="BodyText3"/>
              <w:widowControl w:val="false"/>
              <w:tabs>
                <w:tab w:val="clear" w:pos="720"/>
                <w:tab w:val="left" w:pos="2160" w:leader="none"/>
              </w:tabs>
              <w:spacing w:before="30" w:after="0"/>
              <w:rPr>
                <w:szCs w:val="22"/>
              </w:rPr>
            </w:pPr>
            <w:r>
              <w:rPr>
                <w:szCs w:val="22"/>
              </w:rPr>
              <w:t>Confidential minutes are confidential to those present at the meeting only.</w:t>
            </w:r>
          </w:p>
          <w:p>
            <w:pPr>
              <w:pStyle w:val="BodyText3"/>
              <w:widowControl w:val="false"/>
              <w:tabs>
                <w:tab w:val="clear" w:pos="720"/>
                <w:tab w:val="left" w:pos="2160" w:leader="none"/>
              </w:tabs>
              <w:spacing w:before="30" w:after="0"/>
              <w:rPr>
                <w:szCs w:val="22"/>
              </w:rPr>
            </w:pPr>
            <w:r>
              <w:rPr>
                <w:szCs w:val="22"/>
              </w:rPr>
            </w:r>
          </w:p>
          <w:p>
            <w:pPr>
              <w:pStyle w:val="Normal"/>
              <w:widowControl w:val="false"/>
              <w:rPr/>
            </w:pPr>
            <w:r>
              <w:rPr>
                <w:sz w:val="22"/>
                <w:szCs w:val="22"/>
              </w:rPr>
              <w:t>Delegated decisions taken by committees should be reported to the Governing Body but not re-debated except where a rescission is being considered.</w:t>
            </w:r>
          </w:p>
          <w:p>
            <w:pPr>
              <w:pStyle w:val="Normal"/>
              <w:widowControl w:val="false"/>
              <w:rPr/>
            </w:pPr>
            <w:r>
              <w:rPr/>
            </w:r>
          </w:p>
          <w:p>
            <w:pPr>
              <w:pStyle w:val="Normal"/>
              <w:widowControl w:val="false"/>
              <w:rPr>
                <w:color w:val="000000"/>
              </w:rPr>
            </w:pPr>
            <w:r>
              <w:rPr>
                <w:color w:val="000000"/>
                <w:sz w:val="22"/>
                <w:szCs w:val="22"/>
              </w:rPr>
              <w:t>It is recommended that the Governing Body appoint and pay a trained Clerk (or receiving training).</w:t>
            </w:r>
          </w:p>
        </w:tc>
        <w:tc>
          <w:tcPr>
            <w:tcW w:w="4138" w:type="dxa"/>
            <w:tcBorders>
              <w:top w:val="single" w:sz="4" w:space="0" w:color="000000"/>
              <w:left w:val="single" w:sz="6" w:space="0" w:color="000000"/>
              <w:right w:val="single" w:sz="6" w:space="0" w:color="000000"/>
            </w:tcBorders>
          </w:tcPr>
          <w:p>
            <w:pPr>
              <w:pStyle w:val="Normal"/>
              <w:widowControl w:val="false"/>
              <w:spacing w:before="30" w:after="0"/>
              <w:rPr>
                <w:color w:val="000000"/>
              </w:rPr>
            </w:pPr>
            <w:r>
              <w:rPr>
                <w:color w:val="000000"/>
              </w:rPr>
            </w:r>
          </w:p>
          <w:p>
            <w:pPr>
              <w:pStyle w:val="Normal"/>
              <w:widowControl w:val="false"/>
              <w:rPr/>
            </w:pPr>
            <w:r>
              <w:rPr>
                <w:sz w:val="22"/>
                <w:szCs w:val="22"/>
              </w:rPr>
              <w:t xml:space="preserve">Clerking arrangements will be set out in the committee terms of reference. </w:t>
            </w:r>
            <w:r>
              <w:rPr>
                <w:b/>
                <w:sz w:val="22"/>
                <w:szCs w:val="22"/>
              </w:rPr>
              <w:t>YES</w:t>
            </w:r>
          </w:p>
        </w:tc>
      </w:tr>
      <w:tr>
        <w:trPr/>
        <w:tc>
          <w:tcPr>
            <w:tcW w:w="6965" w:type="dxa"/>
            <w:tcBorders>
              <w:left w:val="single" w:sz="6" w:space="0" w:color="000000"/>
              <w:right w:val="single" w:sz="6" w:space="0" w:color="000000"/>
            </w:tcBorders>
          </w:tcPr>
          <w:p>
            <w:pPr>
              <w:pStyle w:val="BodyText3"/>
              <w:widowControl w:val="false"/>
              <w:tabs>
                <w:tab w:val="clear" w:pos="720"/>
                <w:tab w:val="left" w:pos="360" w:leader="none"/>
                <w:tab w:val="left" w:pos="2160" w:leader="none"/>
              </w:tabs>
              <w:spacing w:before="30" w:after="0"/>
              <w:rPr>
                <w:b/>
                <w:b/>
                <w:color w:val="000000"/>
              </w:rPr>
            </w:pPr>
            <w:r>
              <w:rPr>
                <w:b/>
                <w:color w:val="000000"/>
              </w:rPr>
              <w:t>Governors’ Allowances (Regulations 27-30)</w:t>
            </w:r>
          </w:p>
        </w:tc>
        <w:tc>
          <w:tcPr>
            <w:tcW w:w="4267" w:type="dxa"/>
            <w:tcBorders>
              <w:left w:val="single" w:sz="6" w:space="0" w:color="000000"/>
              <w:right w:val="single" w:sz="6" w:space="0" w:color="000000"/>
            </w:tcBorders>
          </w:tcPr>
          <w:p>
            <w:pPr>
              <w:pStyle w:val="BodyText3"/>
              <w:widowControl w:val="false"/>
              <w:tabs>
                <w:tab w:val="clear" w:pos="720"/>
                <w:tab w:val="left" w:pos="2160" w:leader="none"/>
              </w:tabs>
              <w:spacing w:before="30" w:after="0"/>
              <w:rPr>
                <w:color w:val="000000"/>
              </w:rPr>
            </w:pPr>
            <w:r>
              <w:rPr>
                <w:color w:val="000000"/>
              </w:rPr>
            </w:r>
          </w:p>
        </w:tc>
        <w:tc>
          <w:tcPr>
            <w:tcW w:w="4138" w:type="dxa"/>
            <w:tcBorders>
              <w:left w:val="single" w:sz="6" w:space="0" w:color="000000"/>
              <w:right w:val="single" w:sz="6" w:space="0" w:color="000000"/>
            </w:tcBorders>
          </w:tcPr>
          <w:p>
            <w:pPr>
              <w:pStyle w:val="Normal"/>
              <w:widowControl w:val="false"/>
              <w:spacing w:before="30" w:after="0"/>
              <w:rPr>
                <w:color w:val="000000"/>
              </w:rPr>
            </w:pPr>
            <w:r>
              <w:rPr>
                <w:color w:val="000000"/>
              </w:rPr>
            </w:r>
          </w:p>
        </w:tc>
      </w:tr>
      <w:tr>
        <w:trPr/>
        <w:tc>
          <w:tcPr>
            <w:tcW w:w="6965" w:type="dxa"/>
            <w:tcBorders>
              <w:left w:val="single" w:sz="6" w:space="0" w:color="000000"/>
              <w:bottom w:val="single" w:sz="6" w:space="0" w:color="000000"/>
              <w:right w:val="single" w:sz="6" w:space="0" w:color="000000"/>
            </w:tcBorders>
          </w:tcPr>
          <w:p>
            <w:pPr>
              <w:pStyle w:val="BodyText3"/>
              <w:widowControl w:val="false"/>
              <w:tabs>
                <w:tab w:val="clear" w:pos="720"/>
                <w:tab w:val="left" w:pos="360" w:leader="none"/>
                <w:tab w:val="left" w:pos="2160" w:leader="none"/>
              </w:tabs>
              <w:rPr/>
            </w:pPr>
            <w:r>
              <w:rPr/>
              <w:t>The Governing Body cannot pay allowances unless it has an agreed policy.</w:t>
            </w:r>
          </w:p>
        </w:tc>
        <w:tc>
          <w:tcPr>
            <w:tcW w:w="4267" w:type="dxa"/>
            <w:tcBorders>
              <w:left w:val="single" w:sz="6" w:space="0" w:color="000000"/>
              <w:bottom w:val="single" w:sz="6" w:space="0" w:color="000000"/>
              <w:right w:val="single" w:sz="6" w:space="0" w:color="000000"/>
            </w:tcBorders>
          </w:tcPr>
          <w:p>
            <w:pPr>
              <w:pStyle w:val="BodyText3"/>
              <w:widowControl w:val="false"/>
              <w:tabs>
                <w:tab w:val="clear" w:pos="720"/>
                <w:tab w:val="left" w:pos="2160" w:leader="none"/>
              </w:tabs>
              <w:ind w:left="34" w:hanging="0"/>
              <w:rPr/>
            </w:pPr>
            <w:r>
              <w:rPr/>
              <w:t xml:space="preserve">While we recognise that many governors will be reluctant to claim allowances, it is important to acknowledge that some people may be discouraged from volunteering their time to become governors if they cannot afford the extra expense. </w:t>
            </w:r>
          </w:p>
          <w:p>
            <w:pPr>
              <w:pStyle w:val="BodyText3"/>
              <w:widowControl w:val="false"/>
              <w:tabs>
                <w:tab w:val="clear" w:pos="720"/>
                <w:tab w:val="left" w:pos="2160" w:leader="none"/>
              </w:tabs>
              <w:ind w:left="34" w:hanging="0"/>
              <w:rPr/>
            </w:pPr>
            <w:r>
              <w:rPr/>
            </w:r>
          </w:p>
          <w:p>
            <w:pPr>
              <w:pStyle w:val="BodyText3"/>
              <w:widowControl w:val="false"/>
              <w:tabs>
                <w:tab w:val="clear" w:pos="720"/>
                <w:tab w:val="left" w:pos="2160" w:leader="none"/>
              </w:tabs>
              <w:ind w:left="34" w:hanging="0"/>
              <w:rPr/>
            </w:pPr>
            <w:r>
              <w:rPr/>
              <w:t>An Allowances Policy will define:</w:t>
            </w:r>
          </w:p>
          <w:p>
            <w:pPr>
              <w:pStyle w:val="BodyText3"/>
              <w:widowControl w:val="false"/>
              <w:numPr>
                <w:ilvl w:val="0"/>
                <w:numId w:val="15"/>
              </w:numPr>
              <w:tabs>
                <w:tab w:val="left" w:pos="-720" w:leader="none"/>
                <w:tab w:val="left" w:pos="720" w:leader="none"/>
                <w:tab w:val="left" w:pos="2160" w:leader="none"/>
              </w:tabs>
              <w:suppressAutoHyphens w:val="true"/>
              <w:overflowPunct w:val="false"/>
              <w:textAlignment w:val="baseline"/>
              <w:rPr/>
            </w:pPr>
            <w:r>
              <w:rPr/>
              <w:t xml:space="preserve">The circumstances when expenses will be paid </w:t>
            </w:r>
          </w:p>
          <w:p>
            <w:pPr>
              <w:pStyle w:val="BodyText3"/>
              <w:widowControl w:val="false"/>
              <w:numPr>
                <w:ilvl w:val="0"/>
                <w:numId w:val="15"/>
              </w:numPr>
              <w:tabs>
                <w:tab w:val="left" w:pos="-720" w:leader="none"/>
                <w:tab w:val="left" w:pos="720" w:leader="none"/>
                <w:tab w:val="left" w:pos="2160" w:leader="none"/>
              </w:tabs>
              <w:suppressAutoHyphens w:val="true"/>
              <w:overflowPunct w:val="false"/>
              <w:textAlignment w:val="baseline"/>
              <w:rPr/>
            </w:pPr>
            <w:r>
              <w:rPr/>
              <w:t>The expenses that will be covered</w:t>
            </w:r>
          </w:p>
          <w:p>
            <w:pPr>
              <w:pStyle w:val="BodyText3"/>
              <w:widowControl w:val="false"/>
              <w:numPr>
                <w:ilvl w:val="0"/>
                <w:numId w:val="15"/>
              </w:numPr>
              <w:tabs>
                <w:tab w:val="left" w:pos="-720" w:leader="none"/>
                <w:tab w:val="left" w:pos="720" w:leader="none"/>
                <w:tab w:val="left" w:pos="2160" w:leader="none"/>
              </w:tabs>
              <w:suppressAutoHyphens w:val="true"/>
              <w:overflowPunct w:val="false"/>
              <w:textAlignment w:val="baseline"/>
              <w:rPr/>
            </w:pPr>
            <w:r>
              <w:rPr/>
              <w:t>Amounts and limits on what can be claimed</w:t>
            </w:r>
          </w:p>
        </w:tc>
        <w:tc>
          <w:tcPr>
            <w:tcW w:w="4138" w:type="dxa"/>
            <w:tcBorders>
              <w:left w:val="single" w:sz="6" w:space="0" w:color="000000"/>
              <w:bottom w:val="single" w:sz="6" w:space="0" w:color="000000"/>
              <w:right w:val="single" w:sz="6" w:space="0" w:color="000000"/>
            </w:tcBorders>
          </w:tcPr>
          <w:p>
            <w:pPr>
              <w:pStyle w:val="Normal"/>
              <w:widowControl w:val="false"/>
              <w:rPr/>
            </w:pPr>
            <w:r>
              <w:rPr>
                <w:sz w:val="22"/>
              </w:rPr>
              <w:t xml:space="preserve">The governing body has an Allowances Policy </w:t>
            </w:r>
            <w:r>
              <w:rPr>
                <w:b/>
                <w:sz w:val="22"/>
              </w:rPr>
              <w:t>YES</w:t>
            </w:r>
          </w:p>
          <w:p>
            <w:pPr>
              <w:pStyle w:val="Normal"/>
              <w:widowControl w:val="false"/>
              <w:rPr/>
            </w:pPr>
            <w:r>
              <w:rPr/>
            </w:r>
          </w:p>
          <w:p>
            <w:pPr>
              <w:pStyle w:val="Normal"/>
              <w:widowControl w:val="false"/>
              <w:rPr/>
            </w:pPr>
            <w:r>
              <w:rPr/>
            </w:r>
          </w:p>
        </w:tc>
      </w:tr>
    </w:tbl>
    <w:p>
      <w:pPr>
        <w:pStyle w:val="Normal"/>
        <w:rPr/>
      </w:pPr>
      <w:r>
        <w:rPr/>
      </w:r>
    </w:p>
    <w:p>
      <w:pPr>
        <w:pStyle w:val="Normal"/>
        <w:spacing w:lineRule="auto" w:line="276" w:before="0" w:after="200"/>
        <w:rPr/>
      </w:pPr>
      <w:r>
        <w:rPr/>
      </w:r>
      <w:r>
        <w:br w:type="page"/>
      </w:r>
    </w:p>
    <w:tbl>
      <w:tblPr>
        <w:tblW w:w="1537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965"/>
        <w:gridCol w:w="4267"/>
        <w:gridCol w:w="4138"/>
      </w:tblGrid>
      <w:tr>
        <w:trPr>
          <w:tblHeader w:val="true"/>
        </w:trPr>
        <w:tc>
          <w:tcPr>
            <w:tcW w:w="6965"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Normal"/>
              <w:keepNext w:val="true"/>
              <w:pageBreakBefore/>
              <w:widowControl w:val="false"/>
              <w:numPr>
                <w:ilvl w:val="0"/>
                <w:numId w:val="0"/>
              </w:numPr>
              <w:tabs>
                <w:tab w:val="clear" w:pos="720"/>
                <w:tab w:val="left" w:pos="-720" w:leader="none"/>
                <w:tab w:val="left" w:pos="0" w:leader="none"/>
              </w:tabs>
              <w:spacing w:before="60" w:after="60"/>
              <w:ind w:left="0" w:hanging="0"/>
              <w:jc w:val="center"/>
              <w:outlineLvl w:val="0"/>
              <w:rPr>
                <w:b/>
                <w:b/>
                <w:bCs/>
                <w:color w:val="000000"/>
                <w:kern w:val="2"/>
                <w:szCs w:val="32"/>
              </w:rPr>
            </w:pPr>
            <w:r>
              <w:rPr>
                <w:b/>
                <w:bCs/>
                <w:color w:val="000000"/>
                <w:kern w:val="2"/>
                <w:sz w:val="22"/>
                <w:szCs w:val="32"/>
              </w:rPr>
              <w:t>STATUTORY</w:t>
            </w:r>
          </w:p>
        </w:tc>
        <w:tc>
          <w:tcPr>
            <w:tcW w:w="4267"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Normal"/>
              <w:keepNext w:val="true"/>
              <w:widowControl w:val="false"/>
              <w:numPr>
                <w:ilvl w:val="0"/>
                <w:numId w:val="0"/>
              </w:numPr>
              <w:tabs>
                <w:tab w:val="clear" w:pos="720"/>
                <w:tab w:val="left" w:pos="-720" w:leader="none"/>
                <w:tab w:val="left" w:pos="0" w:leader="none"/>
              </w:tabs>
              <w:spacing w:before="60" w:after="60"/>
              <w:ind w:left="0" w:hanging="0"/>
              <w:jc w:val="center"/>
              <w:outlineLvl w:val="0"/>
              <w:rPr>
                <w:b/>
                <w:b/>
                <w:bCs/>
                <w:color w:val="000000"/>
                <w:kern w:val="2"/>
                <w:szCs w:val="32"/>
              </w:rPr>
            </w:pPr>
            <w:r>
              <w:rPr>
                <w:b/>
                <w:bCs/>
                <w:color w:val="000000"/>
                <w:kern w:val="2"/>
                <w:sz w:val="22"/>
                <w:szCs w:val="32"/>
              </w:rPr>
              <w:t>GOOD PRACTICE GUIDANCE</w:t>
            </w:r>
          </w:p>
        </w:tc>
        <w:tc>
          <w:tcPr>
            <w:tcW w:w="4138" w:type="dxa"/>
            <w:tcBorders>
              <w:top w:val="single" w:sz="6" w:space="0" w:color="000000"/>
              <w:left w:val="single" w:sz="6" w:space="0" w:color="000000"/>
              <w:bottom w:val="single" w:sz="6" w:space="0" w:color="000000"/>
              <w:right w:val="single" w:sz="6" w:space="0" w:color="000000"/>
            </w:tcBorders>
            <w:shd w:color="auto" w:fill="E0E0E0" w:val="clear"/>
            <w:vAlign w:val="center"/>
          </w:tcPr>
          <w:p>
            <w:pPr>
              <w:pStyle w:val="Normal"/>
              <w:widowControl w:val="false"/>
              <w:tabs>
                <w:tab w:val="clear" w:pos="720"/>
                <w:tab w:val="left" w:pos="-720" w:leader="none"/>
                <w:tab w:val="left" w:pos="0" w:leader="none"/>
              </w:tabs>
              <w:suppressAutoHyphens w:val="true"/>
              <w:spacing w:before="60" w:after="60"/>
              <w:jc w:val="center"/>
              <w:rPr>
                <w:b/>
                <w:b/>
                <w:color w:val="000000"/>
                <w:spacing w:val="-3"/>
              </w:rPr>
            </w:pPr>
            <w:r>
              <w:rPr>
                <w:b/>
                <w:color w:val="000000"/>
                <w:spacing w:val="-3"/>
                <w:sz w:val="22"/>
              </w:rPr>
              <w:t xml:space="preserve">GUIDANCE ADOPTED?             </w:t>
              <w:br/>
              <w:t>Y/N OR ALTERNATIVE                   (PLEASE SPECIFY)</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 w:val="left" w:pos="360" w:leader="none"/>
                <w:tab w:val="left" w:pos="11620" w:leader="none"/>
              </w:tabs>
              <w:suppressAutoHyphens w:val="true"/>
              <w:spacing w:before="60" w:after="60"/>
              <w:jc w:val="both"/>
              <w:rPr>
                <w:b/>
                <w:b/>
                <w:color w:val="000000"/>
                <w:spacing w:val="-3"/>
              </w:rPr>
            </w:pPr>
            <w:r>
              <w:rPr>
                <w:b/>
                <w:color w:val="000000"/>
                <w:spacing w:val="-3"/>
                <w:sz w:val="22"/>
              </w:rPr>
              <w:t xml:space="preserve">11. </w:t>
              <w:tab/>
              <w:t>Composition and membership of the Governing Body – The Constitution of Governing Bodies of Maintained Schools Statutory Guidance</w:t>
            </w:r>
          </w:p>
        </w:tc>
      </w:tr>
      <w:tr>
        <w:trPr>
          <w:trHeight w:val="714" w:hRule="atLeast"/>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ind w:left="0" w:hanging="0"/>
              <w:rPr>
                <w:b/>
                <w:b/>
                <w:color w:val="000000"/>
                <w:spacing w:val="-3"/>
                <w:lang w:val="en-GB"/>
              </w:rPr>
            </w:pPr>
            <w:r>
              <w:rPr>
                <w:sz w:val="22"/>
                <w:szCs w:val="22"/>
                <w:lang w:val="en-GB"/>
              </w:rPr>
              <w:t>All governing bodies are responsible for their size and composition.  Governing bodies should ensure that it has the required skills and knowledge to be effective and dynamic.</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ind w:left="0" w:hanging="0"/>
              <w:rPr>
                <w:color w:val="000000"/>
                <w:spacing w:val="-3"/>
              </w:rPr>
            </w:pPr>
            <w:r>
              <w:rPr>
                <w:color w:val="000000"/>
                <w:spacing w:val="-3"/>
                <w:sz w:val="22"/>
                <w:szCs w:val="22"/>
              </w:rPr>
              <w:t>Effective governing bodies will:</w:t>
            </w:r>
          </w:p>
          <w:p>
            <w:pPr>
              <w:pStyle w:val="Normal"/>
              <w:widowControl w:val="false"/>
              <w:numPr>
                <w:ilvl w:val="0"/>
                <w:numId w:val="16"/>
              </w:numPr>
              <w:ind w:left="427" w:hanging="283"/>
              <w:rPr>
                <w:b/>
                <w:b/>
                <w:color w:val="000000"/>
                <w:spacing w:val="-3"/>
              </w:rPr>
            </w:pPr>
            <w:r>
              <w:rPr>
                <w:color w:val="000000"/>
                <w:spacing w:val="-3"/>
                <w:sz w:val="22"/>
                <w:szCs w:val="22"/>
              </w:rPr>
              <w:t>Make all prospective governors aware of the commitment and expects of the role</w:t>
            </w:r>
          </w:p>
          <w:p>
            <w:pPr>
              <w:pStyle w:val="Normal"/>
              <w:widowControl w:val="false"/>
              <w:numPr>
                <w:ilvl w:val="0"/>
                <w:numId w:val="16"/>
              </w:numPr>
              <w:ind w:left="427" w:hanging="283"/>
              <w:rPr>
                <w:b/>
                <w:b/>
                <w:color w:val="000000"/>
                <w:spacing w:val="-3"/>
              </w:rPr>
            </w:pPr>
            <w:r>
              <w:rPr>
                <w:color w:val="000000"/>
                <w:spacing w:val="-3"/>
                <w:sz w:val="22"/>
                <w:szCs w:val="22"/>
              </w:rPr>
              <w:t>Make all prospective governors aware of the need to publicly disclose information about their business interests and connections to the school</w:t>
            </w:r>
          </w:p>
          <w:p>
            <w:pPr>
              <w:pStyle w:val="Normal"/>
              <w:widowControl w:val="false"/>
              <w:numPr>
                <w:ilvl w:val="0"/>
                <w:numId w:val="16"/>
              </w:numPr>
              <w:ind w:left="427" w:hanging="283"/>
              <w:rPr>
                <w:b/>
                <w:b/>
                <w:color w:val="000000"/>
                <w:spacing w:val="-3"/>
              </w:rPr>
            </w:pPr>
            <w:r>
              <w:rPr>
                <w:color w:val="000000"/>
                <w:spacing w:val="-3"/>
                <w:sz w:val="22"/>
                <w:szCs w:val="22"/>
              </w:rPr>
              <w:t>Use a skills audit to identify gaps and training needs</w:t>
            </w:r>
          </w:p>
          <w:p>
            <w:pPr>
              <w:pStyle w:val="Normal"/>
              <w:widowControl w:val="false"/>
              <w:numPr>
                <w:ilvl w:val="0"/>
                <w:numId w:val="16"/>
              </w:numPr>
              <w:ind w:left="427" w:hanging="283"/>
              <w:rPr>
                <w:b/>
                <w:b/>
                <w:color w:val="000000"/>
                <w:spacing w:val="-3"/>
              </w:rPr>
            </w:pPr>
            <w:r>
              <w:rPr>
                <w:color w:val="000000"/>
                <w:spacing w:val="-3"/>
                <w:sz w:val="22"/>
                <w:szCs w:val="22"/>
              </w:rPr>
              <w:t>Governing bodies should pro actively state the skills they are looking for when they seek to elect or appoint governors</w:t>
            </w:r>
          </w:p>
          <w:p>
            <w:pPr>
              <w:pStyle w:val="Normal"/>
              <w:widowControl w:val="false"/>
              <w:numPr>
                <w:ilvl w:val="0"/>
                <w:numId w:val="16"/>
              </w:numPr>
              <w:ind w:left="427" w:hanging="283"/>
              <w:rPr>
                <w:b/>
                <w:b/>
                <w:color w:val="000000"/>
                <w:spacing w:val="-3"/>
              </w:rPr>
            </w:pPr>
            <w:r>
              <w:rPr>
                <w:color w:val="000000"/>
                <w:spacing w:val="-3"/>
                <w:sz w:val="22"/>
                <w:szCs w:val="22"/>
              </w:rPr>
              <w:t>Keep the size and effectiveness of the governing body under review</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rPr>
            </w:pPr>
            <w:r>
              <w:rPr>
                <w:color w:val="000000"/>
                <w:sz w:val="22"/>
                <w:szCs w:val="22"/>
              </w:rPr>
              <w:t xml:space="preserve">All prospective governors made aware of skills needed, commitment, disqualifications and expectations </w:t>
            </w:r>
            <w:r>
              <w:rPr>
                <w:b/>
                <w:color w:val="000000"/>
                <w:sz w:val="22"/>
                <w:szCs w:val="22"/>
              </w:rPr>
              <w:t>YES</w:t>
            </w:r>
          </w:p>
          <w:p>
            <w:pPr>
              <w:pStyle w:val="Normal"/>
              <w:widowControl w:val="false"/>
              <w:rPr>
                <w:color w:val="000000"/>
              </w:rPr>
            </w:pPr>
            <w:r>
              <w:rPr>
                <w:color w:val="000000"/>
              </w:rPr>
            </w:r>
          </w:p>
          <w:p>
            <w:pPr>
              <w:pStyle w:val="Normal"/>
              <w:widowControl w:val="false"/>
              <w:rPr>
                <w:color w:val="000000"/>
              </w:rPr>
            </w:pPr>
            <w:r>
              <w:rPr>
                <w:color w:val="000000"/>
                <w:sz w:val="22"/>
                <w:szCs w:val="22"/>
              </w:rPr>
              <w:t xml:space="preserve">All governors to undertake a skills audit </w:t>
            </w:r>
          </w:p>
          <w:p>
            <w:pPr>
              <w:pStyle w:val="Normal"/>
              <w:widowControl w:val="false"/>
              <w:rPr>
                <w:b/>
                <w:b/>
                <w:color w:val="000000"/>
              </w:rPr>
            </w:pPr>
            <w:r>
              <w:rPr>
                <w:b/>
                <w:color w:val="000000"/>
                <w:sz w:val="22"/>
                <w:szCs w:val="22"/>
              </w:rPr>
              <w:t>YES</w:t>
            </w:r>
          </w:p>
          <w:p>
            <w:pPr>
              <w:pStyle w:val="Normal"/>
              <w:widowControl w:val="false"/>
              <w:rPr>
                <w:color w:val="000000"/>
              </w:rPr>
            </w:pPr>
            <w:r>
              <w:rPr>
                <w:color w:val="000000"/>
              </w:rPr>
            </w:r>
          </w:p>
          <w:p>
            <w:pPr>
              <w:pStyle w:val="Normal"/>
              <w:widowControl w:val="false"/>
              <w:rPr>
                <w:color w:val="000000"/>
              </w:rPr>
            </w:pPr>
            <w:r>
              <w:rPr>
                <w:color w:val="000000"/>
                <w:sz w:val="22"/>
                <w:szCs w:val="22"/>
              </w:rPr>
              <w:t xml:space="preserve">The governing body will review its size, composition and effectiveness:            annually </w:t>
            </w:r>
            <w:r>
              <w:rPr>
                <w:b/>
                <w:color w:val="000000"/>
                <w:sz w:val="22"/>
                <w:szCs w:val="22"/>
              </w:rPr>
              <w:t xml:space="preserve">YES </w:t>
            </w:r>
          </w:p>
          <w:p>
            <w:pPr>
              <w:pStyle w:val="Normal"/>
              <w:widowControl w:val="false"/>
              <w:numPr>
                <w:ilvl w:val="0"/>
                <w:numId w:val="0"/>
              </w:numPr>
              <w:ind w:left="0" w:hanging="0"/>
              <w:rPr>
                <w:color w:val="000000"/>
              </w:rPr>
            </w:pPr>
            <w:r>
              <w:rPr>
                <w:color w:val="000000"/>
              </w:rPr>
            </w:r>
          </w:p>
          <w:p>
            <w:pPr>
              <w:pStyle w:val="Normal"/>
              <w:widowControl w:val="false"/>
              <w:numPr>
                <w:ilvl w:val="0"/>
                <w:numId w:val="0"/>
              </w:numPr>
              <w:tabs>
                <w:tab w:val="clear" w:pos="720"/>
                <w:tab w:val="left" w:pos="-720" w:leader="none"/>
                <w:tab w:val="left" w:pos="0" w:leader="none"/>
              </w:tabs>
              <w:suppressAutoHyphens w:val="true"/>
              <w:ind w:left="0" w:hanging="0"/>
              <w:rPr>
                <w:b/>
                <w:b/>
                <w:color w:val="000000"/>
                <w:spacing w:val="-3"/>
              </w:rPr>
            </w:pPr>
            <w:r>
              <w:rPr>
                <w:b/>
                <w:color w:val="000000"/>
                <w:spacing w:val="-3"/>
              </w:rPr>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20"/>
                <w:tab w:val="left" w:pos="-720" w:leader="none"/>
                <w:tab w:val="left" w:pos="0" w:leader="none"/>
                <w:tab w:val="left" w:pos="360" w:leader="none"/>
              </w:tabs>
              <w:suppressAutoHyphens w:val="true"/>
              <w:spacing w:before="60" w:after="60"/>
              <w:ind w:left="0" w:hanging="0"/>
              <w:jc w:val="both"/>
              <w:rPr>
                <w:b/>
                <w:b/>
                <w:bCs/>
                <w:color w:val="000000"/>
                <w:spacing w:val="-3"/>
              </w:rPr>
            </w:pPr>
            <w:r>
              <w:rPr>
                <w:b/>
                <w:bCs/>
                <w:color w:val="000000"/>
                <w:sz w:val="22"/>
              </w:rPr>
              <w:t xml:space="preserve">12.  </w:t>
            </w:r>
            <w:r>
              <w:rPr>
                <w:b/>
                <w:color w:val="000000"/>
                <w:spacing w:val="-3"/>
                <w:sz w:val="22"/>
              </w:rPr>
              <w:t>Publication of Governor’s Details and Register of Interests – The Constitution of Governing Bodies of Maintained Schools Statutory Guidance</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pPr>
            <w:r>
              <w:rPr>
                <w:sz w:val="22"/>
                <w:szCs w:val="22"/>
              </w:rPr>
              <w:t>Governors hold an important public office and their identity should be known to their school and wider communities. In the interests of transparency, a governing body should publish on its website up-to-date details of its governance arrangements in a readily accessible format.</w:t>
            </w:r>
          </w:p>
          <w:p>
            <w:pPr>
              <w:pStyle w:val="Normal"/>
              <w:widowControl w:val="false"/>
              <w:tabs>
                <w:tab w:val="clear" w:pos="720"/>
                <w:tab w:val="left" w:pos="-720" w:leader="none"/>
                <w:tab w:val="left" w:pos="0" w:leader="none"/>
              </w:tabs>
              <w:suppressAutoHyphens w:val="true"/>
              <w:rPr/>
            </w:pPr>
            <w:r>
              <w:rPr/>
            </w:r>
          </w:p>
          <w:p>
            <w:pPr>
              <w:pStyle w:val="Normal"/>
              <w:widowControl w:val="false"/>
              <w:tabs>
                <w:tab w:val="clear" w:pos="720"/>
                <w:tab w:val="left" w:pos="-720" w:leader="none"/>
                <w:tab w:val="left" w:pos="0" w:leader="none"/>
              </w:tabs>
              <w:suppressAutoHyphens w:val="true"/>
              <w:rPr>
                <w:b/>
                <w:b/>
                <w:color w:val="000000"/>
                <w:spacing w:val="-3"/>
              </w:rPr>
            </w:pPr>
            <w:r>
              <w:rPr>
                <w:sz w:val="22"/>
                <w:szCs w:val="22"/>
              </w:rPr>
              <w:t>The same information needs to be disclosed for associate members making it clear if they have voting rights on a committee</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rPr>
                <w:rFonts w:eastAsia="Calibri"/>
                <w:color w:val="000000"/>
                <w:lang w:val="en-GB"/>
              </w:rPr>
            </w:pPr>
            <w:r>
              <w:rPr>
                <w:rFonts w:eastAsia="Calibri"/>
                <w:color w:val="000000"/>
                <w:sz w:val="22"/>
                <w:szCs w:val="22"/>
                <w:lang w:val="en-GB"/>
              </w:rPr>
              <w:t xml:space="preserve">This should include: </w:t>
            </w:r>
          </w:p>
          <w:p>
            <w:pPr>
              <w:pStyle w:val="Normal"/>
              <w:widowControl w:val="false"/>
              <w:rPr>
                <w:rFonts w:eastAsia="Calibri"/>
                <w:color w:val="000000"/>
                <w:lang w:val="en-GB"/>
              </w:rPr>
            </w:pPr>
            <w:r>
              <w:rPr>
                <w:rFonts w:eastAsia="Calibri"/>
                <w:color w:val="000000"/>
                <w:lang w:val="en-GB"/>
              </w:rPr>
            </w:r>
          </w:p>
          <w:p>
            <w:pPr>
              <w:pStyle w:val="Normal"/>
              <w:widowControl w:val="false"/>
              <w:numPr>
                <w:ilvl w:val="0"/>
                <w:numId w:val="17"/>
              </w:numPr>
              <w:ind w:left="427" w:hanging="283"/>
              <w:rPr>
                <w:rFonts w:eastAsia="Calibri"/>
                <w:color w:val="000000"/>
                <w:lang w:val="en-GB"/>
              </w:rPr>
            </w:pPr>
            <w:r>
              <w:rPr>
                <w:rFonts w:eastAsia="Calibri"/>
                <w:color w:val="000000"/>
                <w:sz w:val="22"/>
                <w:szCs w:val="22"/>
                <w:lang w:val="en-GB"/>
              </w:rPr>
              <w:t xml:space="preserve">the structure and remit of the governing body and any committees, and the full names of the chair of each; </w:t>
            </w:r>
          </w:p>
          <w:p>
            <w:pPr>
              <w:pStyle w:val="Normal"/>
              <w:widowControl w:val="false"/>
              <w:numPr>
                <w:ilvl w:val="0"/>
                <w:numId w:val="17"/>
              </w:numPr>
              <w:ind w:left="427" w:hanging="283"/>
              <w:rPr>
                <w:rFonts w:eastAsia="Calibri"/>
                <w:color w:val="000000"/>
                <w:lang w:val="en-GB"/>
              </w:rPr>
            </w:pPr>
            <w:r>
              <w:rPr>
                <w:rFonts w:eastAsia="Calibri"/>
                <w:color w:val="000000"/>
                <w:sz w:val="22"/>
                <w:szCs w:val="22"/>
                <w:lang w:val="en-GB"/>
              </w:rPr>
              <w:t xml:space="preserve">for each governor who has served at any point over the past 12 months: </w:t>
            </w:r>
          </w:p>
          <w:p>
            <w:pPr>
              <w:pStyle w:val="Normal"/>
              <w:widowControl w:val="false"/>
              <w:numPr>
                <w:ilvl w:val="0"/>
                <w:numId w:val="17"/>
              </w:numPr>
              <w:ind w:left="427" w:hanging="283"/>
              <w:rPr>
                <w:rFonts w:eastAsia="Calibri"/>
                <w:color w:val="000000"/>
                <w:lang w:val="en-GB"/>
              </w:rPr>
            </w:pPr>
            <w:r>
              <w:rPr>
                <w:rFonts w:eastAsia="Calibri"/>
                <w:color w:val="000000"/>
                <w:sz w:val="22"/>
                <w:szCs w:val="22"/>
                <w:lang w:val="en-GB"/>
              </w:rPr>
              <w:t>their full names, date of appointment, term of office, date they stepped down (where applicable), appointing body;</w:t>
              <w:br/>
              <w:br/>
            </w:r>
          </w:p>
          <w:p>
            <w:pPr>
              <w:pStyle w:val="Normal"/>
              <w:widowControl w:val="false"/>
              <w:numPr>
                <w:ilvl w:val="0"/>
                <w:numId w:val="17"/>
              </w:numPr>
              <w:ind w:left="427" w:hanging="283"/>
              <w:rPr>
                <w:rFonts w:eastAsia="Calibri"/>
                <w:color w:val="000000"/>
                <w:lang w:val="en-GB"/>
              </w:rPr>
            </w:pPr>
            <w:r>
              <w:rPr>
                <w:rFonts w:eastAsia="Calibri"/>
                <w:color w:val="000000"/>
                <w:sz w:val="22"/>
                <w:szCs w:val="22"/>
                <w:lang w:val="en-GB"/>
              </w:rPr>
              <w:t>relevant business and pecuniary interests (as recorded in the register of interests) and also including: governance roles in other educational institutions and any relationships between governors or relationships between governors and school staff (including spouses, partners and close relatives); and</w:t>
            </w:r>
          </w:p>
          <w:p>
            <w:pPr>
              <w:pStyle w:val="Normal"/>
              <w:widowControl w:val="false"/>
              <w:numPr>
                <w:ilvl w:val="0"/>
                <w:numId w:val="17"/>
              </w:numPr>
              <w:ind w:left="427" w:hanging="283"/>
              <w:rPr>
                <w:rFonts w:eastAsia="Calibri"/>
                <w:color w:val="000000"/>
                <w:lang w:val="en-GB"/>
              </w:rPr>
            </w:pPr>
            <w:r>
              <w:rPr>
                <w:rFonts w:eastAsia="Calibri"/>
                <w:color w:val="000000"/>
                <w:sz w:val="22"/>
                <w:szCs w:val="22"/>
                <w:lang w:val="en-GB"/>
              </w:rPr>
              <w:t xml:space="preserve">their attendance record at governing body and committee meetings over the last academic year. </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pacing w:before="30" w:after="0"/>
              <w:rPr>
                <w:color w:val="000000"/>
                <w:spacing w:val="-3"/>
              </w:rPr>
            </w:pPr>
            <w:r>
              <w:rPr>
                <w:color w:val="000000"/>
                <w:spacing w:val="-3"/>
                <w:sz w:val="22"/>
                <w:szCs w:val="22"/>
              </w:rPr>
              <w:t xml:space="preserve">Information about the governing body published on the school website </w:t>
            </w:r>
            <w:r>
              <w:rPr>
                <w:b/>
                <w:color w:val="000000"/>
                <w:spacing w:val="-3"/>
                <w:sz w:val="22"/>
                <w:szCs w:val="22"/>
              </w:rPr>
              <w:t>YES</w:t>
            </w:r>
          </w:p>
          <w:p>
            <w:pPr>
              <w:pStyle w:val="Normal"/>
              <w:widowControl w:val="false"/>
              <w:tabs>
                <w:tab w:val="clear" w:pos="720"/>
                <w:tab w:val="left" w:pos="-720" w:leader="none"/>
                <w:tab w:val="left" w:pos="0" w:leader="none"/>
              </w:tabs>
              <w:spacing w:before="30" w:after="0"/>
              <w:rPr>
                <w:color w:val="000000"/>
                <w:spacing w:val="-3"/>
              </w:rPr>
            </w:pPr>
            <w:r>
              <w:rPr>
                <w:color w:val="000000"/>
                <w:spacing w:val="-3"/>
              </w:rPr>
            </w:r>
          </w:p>
          <w:p>
            <w:pPr>
              <w:pStyle w:val="Normal"/>
              <w:widowControl w:val="false"/>
              <w:tabs>
                <w:tab w:val="clear" w:pos="720"/>
                <w:tab w:val="left" w:pos="-720" w:leader="none"/>
                <w:tab w:val="left" w:pos="0" w:leader="none"/>
              </w:tabs>
              <w:spacing w:before="30" w:after="0"/>
              <w:rPr>
                <w:color w:val="000000"/>
                <w:spacing w:val="-3"/>
              </w:rPr>
            </w:pPr>
            <w:r>
              <w:rPr>
                <w:color w:val="000000"/>
                <w:spacing w:val="-3"/>
                <w:sz w:val="22"/>
                <w:szCs w:val="22"/>
              </w:rPr>
              <w:t>Information about governors to be kept up to date by</w:t>
            </w:r>
          </w:p>
          <w:p>
            <w:pPr>
              <w:pStyle w:val="Normal"/>
              <w:widowControl w:val="false"/>
              <w:tabs>
                <w:tab w:val="clear" w:pos="720"/>
                <w:tab w:val="left" w:pos="-720" w:leader="none"/>
                <w:tab w:val="left" w:pos="0" w:leader="none"/>
              </w:tabs>
              <w:spacing w:before="30" w:after="0"/>
              <w:rPr>
                <w:color w:val="000000"/>
                <w:spacing w:val="-3"/>
              </w:rPr>
            </w:pPr>
            <w:r>
              <w:rPr>
                <w:color w:val="000000"/>
                <w:spacing w:val="-3"/>
              </w:rPr>
            </w:r>
          </w:p>
          <w:p>
            <w:pPr>
              <w:pStyle w:val="Normal"/>
              <w:widowControl w:val="false"/>
              <w:tabs>
                <w:tab w:val="clear" w:pos="720"/>
                <w:tab w:val="left" w:pos="-720" w:leader="none"/>
                <w:tab w:val="left" w:pos="0" w:leader="none"/>
              </w:tabs>
              <w:spacing w:before="30" w:after="0"/>
              <w:rPr>
                <w:color w:val="000000"/>
                <w:spacing w:val="-3"/>
              </w:rPr>
            </w:pPr>
            <w:r>
              <w:rPr>
                <w:color w:val="000000"/>
                <w:spacing w:val="-3"/>
                <w:sz w:val="22"/>
                <w:szCs w:val="22"/>
              </w:rPr>
              <w:t xml:space="preserve">Person responsible  </w:t>
            </w:r>
            <w:r>
              <w:rPr>
                <w:b/>
                <w:color w:val="000000"/>
                <w:spacing w:val="-3"/>
                <w:sz w:val="22"/>
                <w:szCs w:val="22"/>
              </w:rPr>
              <w:t>Yvonne Jenner</w:t>
            </w:r>
          </w:p>
        </w:tc>
      </w:tr>
      <w:tr>
        <w:trPr>
          <w:cantSplit w:val="true"/>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 w:val="left" w:pos="360" w:leader="none"/>
              </w:tabs>
              <w:suppressAutoHyphens w:val="true"/>
              <w:spacing w:before="60" w:after="60"/>
              <w:jc w:val="both"/>
              <w:rPr>
                <w:b/>
                <w:b/>
                <w:bCs/>
                <w:color w:val="000000"/>
                <w:spacing w:val="-3"/>
              </w:rPr>
            </w:pPr>
            <w:r>
              <w:rPr>
                <w:b/>
                <w:bCs/>
                <w:color w:val="000000"/>
                <w:sz w:val="22"/>
              </w:rPr>
              <w:t>13.</w:t>
              <w:tab/>
              <w:t xml:space="preserve">Failure to Provide Information for Disclosure </w:t>
            </w:r>
            <w:r>
              <w:rPr>
                <w:b/>
                <w:color w:val="000000"/>
                <w:spacing w:val="-3"/>
                <w:sz w:val="22"/>
              </w:rPr>
              <w:t>– The Constitution of Governing Bodies of Maintained Schools Statutory Guidance</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rPr>
                <w:rFonts w:eastAsia="Calibri"/>
                <w:color w:val="000000"/>
                <w:lang w:val="en-GB"/>
              </w:rPr>
            </w:pPr>
            <w:r>
              <w:rPr>
                <w:rFonts w:eastAsia="Calibri"/>
                <w:color w:val="000000"/>
                <w:sz w:val="22"/>
                <w:szCs w:val="22"/>
                <w:lang w:val="en-GB"/>
              </w:rPr>
              <w:t>Any governor failing to provide information to enable the governing body to fulfil their responsibilities may be in breach of the code of conduct and as a result be bringing the governing body into disrepute. In such cases the governing body should consider suspending the governor.   In the case of associate members the governing body can remove them.</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color w:val="000000"/>
              </w:rPr>
            </w:pPr>
            <w:r>
              <w:rPr>
                <w:sz w:val="22"/>
                <w:szCs w:val="22"/>
              </w:rPr>
              <w:t>Governing bodies should make it clear in their code of conduct that this information will be published on their governors and any associate members.</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color w:val="000000"/>
                <w:spacing w:val="-3"/>
              </w:rPr>
            </w:pPr>
            <w:r>
              <w:rPr>
                <w:color w:val="000000"/>
                <w:spacing w:val="-3"/>
                <w:sz w:val="22"/>
                <w:szCs w:val="22"/>
              </w:rPr>
              <w:t xml:space="preserve">Code of Practice signed by all governors and associate members </w:t>
            </w:r>
            <w:r>
              <w:rPr>
                <w:b/>
                <w:color w:val="000000"/>
                <w:spacing w:val="-3"/>
                <w:sz w:val="22"/>
                <w:szCs w:val="22"/>
              </w:rPr>
              <w:t>YES</w:t>
            </w:r>
          </w:p>
        </w:tc>
      </w:tr>
      <w:tr>
        <w:trPr/>
        <w:tc>
          <w:tcPr>
            <w:tcW w:w="1537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60" w:after="60"/>
              <w:rPr>
                <w:b/>
                <w:b/>
                <w:lang w:val="en-GB" w:eastAsia="en-GB"/>
              </w:rPr>
            </w:pPr>
            <w:r>
              <w:rPr>
                <w:b/>
                <w:spacing w:val="-3"/>
                <w:sz w:val="22"/>
                <w:szCs w:val="22"/>
              </w:rPr>
              <w:t xml:space="preserve">14. DBS Checks for Governors - </w:t>
            </w:r>
            <w:r>
              <w:rPr>
                <w:b/>
                <w:sz w:val="22"/>
                <w:szCs w:val="22"/>
                <w:lang w:val="en-GB" w:eastAsia="en-GB"/>
              </w:rPr>
              <w:t xml:space="preserve">The School Governance (Constitution and Federations) (England) (Amendment) Regulations </w:t>
            </w:r>
          </w:p>
        </w:tc>
      </w:tr>
      <w:tr>
        <w:trPr/>
        <w:tc>
          <w:tcPr>
            <w:tcW w:w="6965" w:type="dxa"/>
            <w:tcBorders>
              <w:top w:val="single" w:sz="6" w:space="0" w:color="000000"/>
              <w:left w:val="single" w:sz="6" w:space="0" w:color="000000"/>
              <w:bottom w:val="single" w:sz="6" w:space="0" w:color="000000"/>
              <w:right w:val="single" w:sz="6" w:space="0" w:color="000000"/>
            </w:tcBorders>
          </w:tcPr>
          <w:p>
            <w:pPr>
              <w:pStyle w:val="Normal"/>
              <w:widowControl w:val="false"/>
              <w:rPr>
                <w:lang w:val="en-GB" w:eastAsia="en-GB"/>
              </w:rPr>
            </w:pPr>
            <w:r>
              <w:rPr>
                <w:sz w:val="22"/>
                <w:szCs w:val="22"/>
              </w:rPr>
              <w:t xml:space="preserve">All governors must hold an enhanced criminal record certificate (DBS). Where a governor is elected or appointed and does not hold an enhanced criminal record certificate, </w:t>
            </w:r>
            <w:r>
              <w:rPr>
                <w:sz w:val="22"/>
                <w:szCs w:val="22"/>
                <w:lang w:val="en-GB" w:eastAsia="en-GB"/>
              </w:rPr>
              <w:t>the governing body must apply for such a certificate in respect of that governor within 21 days after his or her appointment or election.</w:t>
            </w:r>
          </w:p>
          <w:p>
            <w:pPr>
              <w:pStyle w:val="Normal"/>
              <w:widowControl w:val="false"/>
              <w:rPr>
                <w:lang w:val="en-GB" w:eastAsia="en-GB"/>
              </w:rPr>
            </w:pPr>
            <w:r>
              <w:rPr>
                <w:lang w:val="en-GB" w:eastAsia="en-GB"/>
              </w:rPr>
            </w:r>
          </w:p>
          <w:p>
            <w:pPr>
              <w:pStyle w:val="Normal"/>
              <w:widowControl w:val="false"/>
              <w:rPr/>
            </w:pPr>
            <w:r>
              <w:rPr>
                <w:sz w:val="22"/>
                <w:szCs w:val="22"/>
              </w:rPr>
              <w:t xml:space="preserve">Where a governor fails to provide the necessary documentation to enable a DBS check to be carried out within the 21 days; the chair should remind the governor of the required documentation, give a reasonable deadline (e.g. 2 weeks) for it to be provided and a DBS check to be undertaken. The chair should make it clear to the governor that if the deadline is not met they will be disqualified in line with the regulations. </w:t>
            </w:r>
          </w:p>
          <w:p>
            <w:pPr>
              <w:pStyle w:val="Normal"/>
              <w:widowControl w:val="false"/>
              <w:rPr/>
            </w:pPr>
            <w:r>
              <w:rPr/>
            </w:r>
          </w:p>
          <w:p>
            <w:pPr>
              <w:pStyle w:val="Normal"/>
              <w:widowControl w:val="false"/>
              <w:rPr/>
            </w:pPr>
            <w:r>
              <w:rPr/>
            </w:r>
          </w:p>
          <w:p>
            <w:pPr>
              <w:pStyle w:val="Normal"/>
              <w:widowControl w:val="false"/>
              <w:rPr/>
            </w:pPr>
            <w:r>
              <w:rPr>
                <w:sz w:val="22"/>
                <w:szCs w:val="22"/>
              </w:rPr>
              <w:t>During this period without a DBS check the governor should not be allowed to attend any governing body meetings</w:t>
            </w:r>
            <w:r>
              <w:rPr>
                <w:color w:val="002060"/>
                <w:sz w:val="22"/>
                <w:szCs w:val="22"/>
              </w:rPr>
              <w:t>.</w:t>
            </w:r>
            <w:r>
              <w:rPr>
                <w:sz w:val="22"/>
                <w:szCs w:val="22"/>
              </w:rPr>
              <w:t xml:space="preserve"> If the governor fails to provide the necessary information by the deadline, the clerk should send the governor a letter of disqualification and keep a copy on file.  The disqualification letter should be copied to any appointing body, for example, the LA for an LA governor and the Diocese for a foundation governor.  The chair should inform the governing body at the next meeting and ensure the action is captured in the minutes.</w:t>
            </w:r>
          </w:p>
        </w:tc>
        <w:tc>
          <w:tcPr>
            <w:tcW w:w="42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pPr>
            <w:r>
              <w:rPr>
                <w:sz w:val="22"/>
                <w:szCs w:val="22"/>
              </w:rPr>
              <w:t>Governing bodies should make it clear in their governor recruitment, appointment and induction information that this is a mandatory requirement.</w:t>
            </w:r>
          </w:p>
        </w:tc>
        <w:tc>
          <w:tcPr>
            <w:tcW w:w="413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720" w:leader="none"/>
                <w:tab w:val="left" w:pos="0" w:leader="none"/>
              </w:tabs>
              <w:suppressAutoHyphens w:val="true"/>
              <w:rPr>
                <w:spacing w:val="-3"/>
              </w:rPr>
            </w:pPr>
            <w:r>
              <w:rPr>
                <w:spacing w:val="-3"/>
                <w:sz w:val="22"/>
                <w:szCs w:val="22"/>
              </w:rPr>
              <w:t xml:space="preserve">All new governors made aware of the requirement on appointment, and it is undertaken as part of  the induction procedure </w:t>
            </w:r>
            <w:r>
              <w:rPr>
                <w:b/>
                <w:spacing w:val="-3"/>
                <w:sz w:val="22"/>
                <w:szCs w:val="22"/>
              </w:rPr>
              <w:t>YES</w:t>
            </w:r>
          </w:p>
          <w:p>
            <w:pPr>
              <w:pStyle w:val="Normal"/>
              <w:widowControl w:val="false"/>
              <w:tabs>
                <w:tab w:val="clear" w:pos="720"/>
                <w:tab w:val="left" w:pos="-720" w:leader="none"/>
                <w:tab w:val="left" w:pos="0" w:leader="none"/>
              </w:tabs>
              <w:suppressAutoHyphens w:val="true"/>
              <w:rPr>
                <w:spacing w:val="-3"/>
              </w:rPr>
            </w:pPr>
            <w:r>
              <w:rPr>
                <w:spacing w:val="-3"/>
              </w:rPr>
            </w:r>
          </w:p>
          <w:p>
            <w:pPr>
              <w:pStyle w:val="Normal"/>
              <w:widowControl w:val="false"/>
              <w:tabs>
                <w:tab w:val="clear" w:pos="720"/>
                <w:tab w:val="left" w:pos="-720" w:leader="none"/>
                <w:tab w:val="left" w:pos="0" w:leader="none"/>
              </w:tabs>
              <w:suppressAutoHyphens w:val="true"/>
              <w:rPr>
                <w:spacing w:val="-3"/>
              </w:rPr>
            </w:pPr>
            <w:r>
              <w:rPr>
                <w:spacing w:val="-3"/>
                <w:sz w:val="22"/>
                <w:szCs w:val="22"/>
              </w:rPr>
              <w:t>Person responsible  for ensuring DBS check is undertaken within 21 days:</w:t>
            </w:r>
          </w:p>
          <w:p>
            <w:pPr>
              <w:pStyle w:val="Normal"/>
              <w:widowControl w:val="false"/>
              <w:tabs>
                <w:tab w:val="clear" w:pos="720"/>
                <w:tab w:val="left" w:pos="-720" w:leader="none"/>
                <w:tab w:val="left" w:pos="0" w:leader="none"/>
              </w:tabs>
              <w:suppressAutoHyphens w:val="true"/>
              <w:rPr>
                <w:spacing w:val="-3"/>
              </w:rPr>
            </w:pPr>
            <w:r>
              <w:rPr>
                <w:spacing w:val="-3"/>
              </w:rPr>
            </w:r>
          </w:p>
          <w:p>
            <w:pPr>
              <w:pStyle w:val="Normal"/>
              <w:widowControl w:val="false"/>
              <w:tabs>
                <w:tab w:val="clear" w:pos="720"/>
                <w:tab w:val="left" w:pos="-720" w:leader="none"/>
                <w:tab w:val="left" w:pos="0" w:leader="none"/>
              </w:tabs>
              <w:suppressAutoHyphens w:val="true"/>
              <w:rPr>
                <w:b/>
                <w:b/>
                <w:spacing w:val="-3"/>
              </w:rPr>
            </w:pPr>
            <w:r>
              <w:rPr>
                <w:b/>
                <w:spacing w:val="-3"/>
                <w:sz w:val="22"/>
                <w:szCs w:val="22"/>
              </w:rPr>
              <w:t>Jane Hudson</w:t>
            </w:r>
          </w:p>
          <w:p>
            <w:pPr>
              <w:pStyle w:val="Normal"/>
              <w:widowControl w:val="false"/>
              <w:tabs>
                <w:tab w:val="clear" w:pos="720"/>
                <w:tab w:val="left" w:pos="-720" w:leader="none"/>
                <w:tab w:val="left" w:pos="0" w:leader="none"/>
              </w:tabs>
              <w:suppressAutoHyphens w:val="true"/>
              <w:rPr>
                <w:spacing w:val="-3"/>
              </w:rPr>
            </w:pPr>
            <w:r>
              <w:rPr>
                <w:spacing w:val="-3"/>
              </w:rPr>
            </w:r>
          </w:p>
          <w:p>
            <w:pPr>
              <w:pStyle w:val="Normal"/>
              <w:widowControl w:val="false"/>
              <w:tabs>
                <w:tab w:val="clear" w:pos="720"/>
                <w:tab w:val="left" w:pos="-720" w:leader="none"/>
                <w:tab w:val="left" w:pos="0" w:leader="none"/>
              </w:tabs>
              <w:suppressAutoHyphens w:val="true"/>
              <w:rPr>
                <w:spacing w:val="-3"/>
              </w:rPr>
            </w:pPr>
            <w:r>
              <w:rPr>
                <w:spacing w:val="-3"/>
              </w:rPr>
            </w:r>
          </w:p>
        </w:tc>
      </w:tr>
    </w:tbl>
    <w:p>
      <w:pPr>
        <w:pStyle w:val="Normal"/>
        <w:rPr/>
      </w:pPr>
      <w:r>
        <w:rPr/>
      </w:r>
    </w:p>
    <w:sectPr>
      <w:type w:val="nextPage"/>
      <w:pgSz w:orient="landscape" w:w="16838" w:h="11906"/>
      <w:pgMar w:left="1440" w:right="1440" w:header="0" w:top="1440" w:footer="0" w:bottom="14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mic Sans MS">
    <w:charset w:val="00"/>
    <w:family w:val="roman"/>
    <w:pitch w:val="variable"/>
  </w:font>
  <w:font w:name="Wingdings 2">
    <w:charset w:val="02"/>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left"/>
      <w:pPr>
        <w:tabs>
          <w:tab w:val="num" w:pos="360"/>
        </w:tabs>
        <w:ind w:left="360" w:hanging="360"/>
      </w:pPr>
    </w:lvl>
    <w:lvl w:ilvl="1">
      <w:start w:val="1"/>
      <w:numFmt w:val="bullet"/>
      <w:lvlText w:val=""/>
      <w:lvlJc w:val="left"/>
      <w:pPr>
        <w:tabs>
          <w:tab w:val="num" w:pos="1512"/>
        </w:tabs>
        <w:ind w:left="1512" w:hanging="792"/>
      </w:pPr>
      <w:rPr>
        <w:rFonts w:ascii="Wingdings 2" w:hAnsi="Wingdings 2" w:cs="Wingdings 2"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bullet"/>
      <w:lvlText w:val=""/>
      <w:lvlJc w:val="left"/>
      <w:pPr>
        <w:tabs>
          <w:tab w:val="num" w:pos="1152"/>
        </w:tabs>
        <w:ind w:left="1152" w:hanging="792"/>
      </w:pPr>
      <w:rPr>
        <w:rFonts w:ascii="Wingdings 2" w:hAnsi="Wingdings 2" w:cs="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2"/>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lvl w:ilvl="0">
      <w:start w:val="12"/>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lvl w:ilvl="0">
      <w:start w:val="12"/>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1006" w:hanging="0"/>
      </w:pPr>
      <w:rPr>
        <w:dstrike w:val="false"/>
        <w:strike w:val="false"/>
        <w:vertAlign w:val="baseline"/>
        <w:position w:val="0"/>
        <w:sz w:val="24"/>
        <w:sz w:val="24"/>
        <w:i w:val="false"/>
        <w:u w:val="none" w:color="000000"/>
        <w:b w:val="false"/>
        <w:shd w:fill="auto" w:val="clear"/>
        <w:szCs w:val="24"/>
        <w:rFonts w:ascii="Arial" w:hAnsi="Arial" w:eastAsia="Times New Roman" w:cs="Arial"/>
        <w:color w:val="1C1B16"/>
      </w:rPr>
    </w:lvl>
    <w:lvl w:ilvl="1">
      <w:start w:val="1"/>
      <w:numFmt w:val="lowerLetter"/>
      <w:lvlText w:val="%2"/>
      <w:lvlJc w:val="left"/>
      <w:pPr>
        <w:tabs>
          <w:tab w:val="num" w:pos="0"/>
        </w:tabs>
        <w:ind w:left="168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2">
      <w:start w:val="1"/>
      <w:numFmt w:val="lowerRoman"/>
      <w:lvlText w:val="%3"/>
      <w:lvlJc w:val="left"/>
      <w:pPr>
        <w:tabs>
          <w:tab w:val="num" w:pos="0"/>
        </w:tabs>
        <w:ind w:left="240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3">
      <w:start w:val="1"/>
      <w:numFmt w:val="decimal"/>
      <w:lvlText w:val="%4"/>
      <w:lvlJc w:val="left"/>
      <w:pPr>
        <w:tabs>
          <w:tab w:val="num" w:pos="0"/>
        </w:tabs>
        <w:ind w:left="312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4">
      <w:start w:val="1"/>
      <w:numFmt w:val="lowerLetter"/>
      <w:lvlText w:val="%5"/>
      <w:lvlJc w:val="left"/>
      <w:pPr>
        <w:tabs>
          <w:tab w:val="num" w:pos="0"/>
        </w:tabs>
        <w:ind w:left="384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5">
      <w:start w:val="1"/>
      <w:numFmt w:val="lowerRoman"/>
      <w:lvlText w:val="%6"/>
      <w:lvlJc w:val="left"/>
      <w:pPr>
        <w:tabs>
          <w:tab w:val="num" w:pos="0"/>
        </w:tabs>
        <w:ind w:left="456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6">
      <w:start w:val="1"/>
      <w:numFmt w:val="decimal"/>
      <w:lvlText w:val="%7"/>
      <w:lvlJc w:val="left"/>
      <w:pPr>
        <w:tabs>
          <w:tab w:val="num" w:pos="0"/>
        </w:tabs>
        <w:ind w:left="528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7">
      <w:start w:val="1"/>
      <w:numFmt w:val="lowerLetter"/>
      <w:lvlText w:val="%8"/>
      <w:lvlJc w:val="left"/>
      <w:pPr>
        <w:tabs>
          <w:tab w:val="num" w:pos="0"/>
        </w:tabs>
        <w:ind w:left="600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8">
      <w:start w:val="1"/>
      <w:numFmt w:val="lowerRoman"/>
      <w:lvlText w:val="%9"/>
      <w:lvlJc w:val="left"/>
      <w:pPr>
        <w:tabs>
          <w:tab w:val="num" w:pos="0"/>
        </w:tabs>
        <w:ind w:left="6728"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abstractNum>
  <w:abstractNum w:abstractNumId="7">
    <w:lvl w:ilvl="0">
      <w:start w:val="1"/>
      <w:numFmt w:val="lowerLetter"/>
      <w:lvlText w:val="(%1)"/>
      <w:lvlJc w:val="left"/>
      <w:pPr>
        <w:tabs>
          <w:tab w:val="num" w:pos="0"/>
        </w:tabs>
        <w:ind w:left="977" w:hanging="0"/>
      </w:pPr>
      <w:rPr>
        <w:dstrike w:val="false"/>
        <w:strike w:val="false"/>
        <w:vertAlign w:val="baseline"/>
        <w:position w:val="0"/>
        <w:sz w:val="24"/>
        <w:sz w:val="24"/>
        <w:i w:val="false"/>
        <w:u w:val="none" w:color="000000"/>
        <w:b w:val="false"/>
        <w:shd w:fill="auto" w:val="clear"/>
        <w:szCs w:val="24"/>
        <w:rFonts w:ascii="Arial" w:hAnsi="Arial" w:eastAsia="Times New Roman" w:cs="Arial"/>
        <w:color w:val="1C1B16"/>
      </w:rPr>
    </w:lvl>
    <w:lvl w:ilvl="1">
      <w:start w:val="1"/>
      <w:numFmt w:val="lowerLetter"/>
      <w:lvlText w:val="%2"/>
      <w:lvlJc w:val="left"/>
      <w:pPr>
        <w:tabs>
          <w:tab w:val="num" w:pos="0"/>
        </w:tabs>
        <w:ind w:left="165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2">
      <w:start w:val="1"/>
      <w:numFmt w:val="lowerRoman"/>
      <w:lvlText w:val="%3"/>
      <w:lvlJc w:val="left"/>
      <w:pPr>
        <w:tabs>
          <w:tab w:val="num" w:pos="0"/>
        </w:tabs>
        <w:ind w:left="237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3">
      <w:start w:val="1"/>
      <w:numFmt w:val="decimal"/>
      <w:lvlText w:val="%4"/>
      <w:lvlJc w:val="left"/>
      <w:pPr>
        <w:tabs>
          <w:tab w:val="num" w:pos="0"/>
        </w:tabs>
        <w:ind w:left="309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4">
      <w:start w:val="1"/>
      <w:numFmt w:val="lowerLetter"/>
      <w:lvlText w:val="%5"/>
      <w:lvlJc w:val="left"/>
      <w:pPr>
        <w:tabs>
          <w:tab w:val="num" w:pos="0"/>
        </w:tabs>
        <w:ind w:left="381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5">
      <w:start w:val="1"/>
      <w:numFmt w:val="lowerRoman"/>
      <w:lvlText w:val="%6"/>
      <w:lvlJc w:val="left"/>
      <w:pPr>
        <w:tabs>
          <w:tab w:val="num" w:pos="0"/>
        </w:tabs>
        <w:ind w:left="453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6">
      <w:start w:val="1"/>
      <w:numFmt w:val="decimal"/>
      <w:lvlText w:val="%7"/>
      <w:lvlJc w:val="left"/>
      <w:pPr>
        <w:tabs>
          <w:tab w:val="num" w:pos="0"/>
        </w:tabs>
        <w:ind w:left="525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7">
      <w:start w:val="1"/>
      <w:numFmt w:val="lowerLetter"/>
      <w:lvlText w:val="%8"/>
      <w:lvlJc w:val="left"/>
      <w:pPr>
        <w:tabs>
          <w:tab w:val="num" w:pos="0"/>
        </w:tabs>
        <w:ind w:left="597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lvl w:ilvl="8">
      <w:start w:val="1"/>
      <w:numFmt w:val="lowerRoman"/>
      <w:lvlText w:val="%9"/>
      <w:lvlJc w:val="left"/>
      <w:pPr>
        <w:tabs>
          <w:tab w:val="num" w:pos="0"/>
        </w:tabs>
        <w:ind w:left="6699" w:hanging="0"/>
      </w:pPr>
      <w:rPr>
        <w:dstrike w:val="false"/>
        <w:strike w:val="false"/>
        <w:vertAlign w:val="baseline"/>
        <w:position w:val="0"/>
        <w:sz w:val="21"/>
        <w:sz w:val="21"/>
        <w:i w:val="false"/>
        <w:u w:val="none" w:color="000000"/>
        <w:b w:val="false"/>
        <w:shd w:fill="auto" w:val="clear"/>
        <w:rFonts w:ascii="Times New Roman" w:hAnsi="Times New Roman" w:eastAsia="Times New Roman" w:cs="Times New Roman"/>
        <w:color w:val="1C1B16"/>
      </w:rPr>
    </w:lvl>
  </w:abstractNum>
  <w:abstractNum w:abstractNumId="8">
    <w:lvl w:ilvl="0">
      <w:start w:val="1"/>
      <w:numFmt w:val="bullet"/>
      <w:lvlText w:val=""/>
      <w:lvlJc w:val="left"/>
      <w:pPr>
        <w:tabs>
          <w:tab w:val="num" w:pos="567"/>
        </w:tabs>
        <w:ind w:left="567" w:hanging="283"/>
      </w:pPr>
      <w:rPr>
        <w:rFonts w:ascii="Symbol" w:hAnsi="Symbol" w:cs="Symbol" w:hint="default"/>
      </w:rPr>
    </w:lvl>
    <w:lvl w:ilvl="1">
      <w:start w:val="1"/>
      <w:numFmt w:val="lowerLetter"/>
      <w:lvlText w:val="%2)"/>
      <w:lvlJc w:val="left"/>
      <w:pPr>
        <w:tabs>
          <w:tab w:val="num" w:pos="0"/>
        </w:tabs>
        <w:ind w:left="567" w:hanging="567"/>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567"/>
        </w:tabs>
        <w:ind w:left="567"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567"/>
        </w:tabs>
        <w:ind w:left="567"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567"/>
        </w:tabs>
        <w:ind w:left="567"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9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Heading1">
    <w:name w:val="Heading 1"/>
    <w:basedOn w:val="Normal"/>
    <w:next w:val="Normal"/>
    <w:link w:val="Heading1Char"/>
    <w:qFormat/>
    <w:pPr>
      <w:keepNext w:val="true"/>
      <w:spacing w:before="240" w:after="60"/>
      <w:outlineLvl w:val="0"/>
    </w:pPr>
    <w:rPr>
      <w:b/>
      <w:bCs/>
      <w:kern w:val="2"/>
      <w:sz w:val="32"/>
      <w:szCs w:val="32"/>
    </w:rPr>
  </w:style>
  <w:style w:type="paragraph" w:styleId="Heading5">
    <w:name w:val="Heading 5"/>
    <w:basedOn w:val="Normal"/>
    <w:next w:val="Normal"/>
    <w:link w:val="Heading5Char"/>
    <w:qFormat/>
    <w:pPr>
      <w:keepNext w:val="true"/>
      <w:jc w:val="both"/>
      <w:outlineLvl w:val="4"/>
    </w:pPr>
    <w:rPr>
      <w:b/>
      <w:bCs/>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Pr>
      <w:rFonts w:ascii="Arial" w:hAnsi="Arial" w:eastAsia="Times New Roman" w:cs="Arial"/>
      <w:b/>
      <w:bCs/>
      <w:kern w:val="2"/>
      <w:sz w:val="32"/>
      <w:szCs w:val="32"/>
      <w:lang w:val="en-US"/>
    </w:rPr>
  </w:style>
  <w:style w:type="character" w:styleId="Heading5Char" w:customStyle="1">
    <w:name w:val="Heading 5 Char"/>
    <w:basedOn w:val="DefaultParagraphFont"/>
    <w:link w:val="Heading5"/>
    <w:qFormat/>
    <w:rPr>
      <w:rFonts w:ascii="Arial" w:hAnsi="Arial" w:eastAsia="Times New Roman" w:cs="Arial"/>
      <w:b/>
      <w:bCs/>
      <w:sz w:val="24"/>
      <w:szCs w:val="24"/>
    </w:rPr>
  </w:style>
  <w:style w:type="character" w:styleId="BodyTextChar" w:customStyle="1">
    <w:name w:val="Body Text Char"/>
    <w:basedOn w:val="DefaultParagraphFont"/>
    <w:link w:val="BodyText"/>
    <w:qFormat/>
    <w:rPr>
      <w:rFonts w:ascii="Arial" w:hAnsi="Arial" w:eastAsia="Times New Roman" w:cs="Arial"/>
      <w:color w:val="FFFFFF"/>
      <w:sz w:val="24"/>
      <w:szCs w:val="24"/>
    </w:rPr>
  </w:style>
  <w:style w:type="character" w:styleId="BodyText2Char" w:customStyle="1">
    <w:name w:val="Body Text 2 Char"/>
    <w:basedOn w:val="DefaultParagraphFont"/>
    <w:link w:val="BodyText2"/>
    <w:qFormat/>
    <w:rPr>
      <w:rFonts w:ascii="Arial" w:hAnsi="Arial" w:eastAsia="Times New Roman" w:cs="Arial"/>
      <w:sz w:val="24"/>
      <w:szCs w:val="24"/>
    </w:rPr>
  </w:style>
  <w:style w:type="character" w:styleId="BodyText3Char" w:customStyle="1">
    <w:name w:val="Body Text 3 Char"/>
    <w:basedOn w:val="DefaultParagraphFont"/>
    <w:link w:val="BodyText3"/>
    <w:qFormat/>
    <w:rPr>
      <w:rFonts w:ascii="Arial" w:hAnsi="Arial" w:eastAsia="Times New Roman" w:cs="Times New Roman"/>
      <w:szCs w:val="20"/>
      <w:lang w:val="en-US"/>
    </w:rPr>
  </w:style>
  <w:style w:type="character" w:styleId="BodyTextIndent2Char" w:customStyle="1">
    <w:name w:val="Body Text Indent 2 Char"/>
    <w:basedOn w:val="DefaultParagraphFont"/>
    <w:link w:val="BodyTextIndent2"/>
    <w:qFormat/>
    <w:rPr>
      <w:rFonts w:ascii="Arial" w:hAnsi="Arial" w:eastAsia="Times New Roman" w:cs="Arial"/>
      <w:sz w:val="24"/>
      <w:szCs w:val="24"/>
      <w:lang w:val="en-US"/>
    </w:rPr>
  </w:style>
  <w:style w:type="character" w:styleId="BalloonTextChar" w:customStyle="1">
    <w:name w:val="Balloon Text Char"/>
    <w:basedOn w:val="DefaultParagraphFont"/>
    <w:link w:val="BalloonText"/>
    <w:uiPriority w:val="99"/>
    <w:semiHidden/>
    <w:qFormat/>
    <w:rPr>
      <w:rFonts w:ascii="Tahoma" w:hAnsi="Tahoma" w:eastAsia="Times New Roman" w:cs="Tahoma"/>
      <w:sz w:val="16"/>
      <w:szCs w:val="16"/>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jc w:val="right"/>
    </w:pPr>
    <w:rPr>
      <w:color w:val="FFFFFF"/>
      <w:lang w:val="en-GB"/>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qFormat/>
    <w:pPr>
      <w:jc w:val="both"/>
    </w:pPr>
    <w:rPr>
      <w:lang w:val="en-GB"/>
    </w:rPr>
  </w:style>
  <w:style w:type="paragraph" w:styleId="BodyText3">
    <w:name w:val="Body Text 3"/>
    <w:basedOn w:val="Normal"/>
    <w:link w:val="BodyText3Char"/>
    <w:qFormat/>
    <w:pPr/>
    <w:rPr>
      <w:rFonts w:cs="Times New Roman"/>
      <w:sz w:val="22"/>
      <w:szCs w:val="20"/>
    </w:rPr>
  </w:style>
  <w:style w:type="paragraph" w:styleId="BodyTextIndent2">
    <w:name w:val="Body Text Indent 2"/>
    <w:basedOn w:val="Normal"/>
    <w:link w:val="BodyTextIndent2Char"/>
    <w:qFormat/>
    <w:pPr>
      <w:spacing w:lineRule="auto" w:line="480" w:before="0" w:after="120"/>
      <w:ind w:left="283" w:hanging="0"/>
    </w:pPr>
    <w:rPr/>
  </w:style>
  <w:style w:type="paragraph" w:styleId="BalloonText">
    <w:name w:val="Balloon Text"/>
    <w:basedOn w:val="Normal"/>
    <w:link w:val="BalloonTextChar"/>
    <w:uiPriority w:val="99"/>
    <w:semiHidden/>
    <w:unhideWhenUsed/>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C8DFC-9CA3-4D50-807F-3BEEDA34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LibreOffice/7.0.3.1$Windows_X86_64 LibreOffice_project/d7547858d014d4cf69878db179d326fc3483e082</Application>
  <Pages>13</Pages>
  <Words>3510</Words>
  <Characters>18081</Characters>
  <CharactersWithSpaces>21505</CharactersWithSpaces>
  <Paragraphs>239</Paragraphs>
  <Company>Cambridgeshire County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2022-08-25T17:12:00Z</dcterms:created>
  <dc:creator>Ansell</dc:creator>
  <dc:description/>
  <dc:language>en-GB</dc:language>
  <cp:lastModifiedBy/>
  <cp:lastPrinted>2016-10-21T06:51:00Z</cp:lastPrinted>
  <dcterms:modified xsi:type="dcterms:W3CDTF">2022-09-13T09:43:56Z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Cambridgeshire County Council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