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92" w:rsidRDefault="00F22C1B">
      <w:r>
        <w:t>EYFS Common Excep</w:t>
      </w:r>
      <w:r w:rsidR="000E14E7">
        <w:t xml:space="preserve">tion words Phase 2 </w:t>
      </w:r>
    </w:p>
    <w:tbl>
      <w:tblPr>
        <w:tblStyle w:val="TableGrid"/>
        <w:tblW w:w="0" w:type="auto"/>
        <w:tblLook w:val="04A0" w:firstRow="1" w:lastRow="0" w:firstColumn="1" w:lastColumn="0" w:noHBand="0" w:noVBand="1"/>
      </w:tblPr>
      <w:tblGrid>
        <w:gridCol w:w="3485"/>
        <w:gridCol w:w="3485"/>
        <w:gridCol w:w="3486"/>
      </w:tblGrid>
      <w:tr w:rsidR="00F22C1B" w:rsidTr="00C957A2">
        <w:tc>
          <w:tcPr>
            <w:tcW w:w="3485" w:type="dxa"/>
          </w:tcPr>
          <w:p w:rsidR="00F22C1B" w:rsidRDefault="00F22C1B" w:rsidP="00F22C1B">
            <w:pPr>
              <w:jc w:val="center"/>
              <w:rPr>
                <w:rFonts w:ascii="SassoonCRInfant" w:hAnsi="SassoonCRInfant"/>
                <w:sz w:val="144"/>
                <w:szCs w:val="144"/>
              </w:rPr>
            </w:pPr>
            <w:r>
              <w:rPr>
                <w:rFonts w:ascii="SassoonCRInfant" w:hAnsi="SassoonCRInfant"/>
                <w:sz w:val="144"/>
                <w:szCs w:val="144"/>
              </w:rPr>
              <w:t>is</w:t>
            </w:r>
          </w:p>
        </w:tc>
        <w:tc>
          <w:tcPr>
            <w:tcW w:w="3485" w:type="dxa"/>
          </w:tcPr>
          <w:p w:rsidR="00F22C1B" w:rsidRDefault="00F22C1B" w:rsidP="00F22C1B">
            <w:pPr>
              <w:jc w:val="center"/>
              <w:rPr>
                <w:rFonts w:ascii="SassoonCRInfant" w:hAnsi="SassoonCRInfant"/>
                <w:sz w:val="144"/>
                <w:szCs w:val="144"/>
              </w:rPr>
            </w:pPr>
            <w:r>
              <w:rPr>
                <w:rFonts w:ascii="SassoonCRInfant" w:hAnsi="SassoonCRInfant"/>
                <w:sz w:val="144"/>
                <w:szCs w:val="144"/>
              </w:rPr>
              <w:t>I</w:t>
            </w:r>
          </w:p>
        </w:tc>
        <w:tc>
          <w:tcPr>
            <w:tcW w:w="3486" w:type="dxa"/>
          </w:tcPr>
          <w:p w:rsidR="00F22C1B" w:rsidRDefault="00F22C1B" w:rsidP="00F22C1B">
            <w:pPr>
              <w:jc w:val="center"/>
              <w:rPr>
                <w:rFonts w:ascii="SassoonCRInfant" w:hAnsi="SassoonCRInfant"/>
                <w:sz w:val="144"/>
                <w:szCs w:val="144"/>
              </w:rPr>
            </w:pPr>
            <w:r>
              <w:rPr>
                <w:rFonts w:ascii="SassoonCRInfant" w:hAnsi="SassoonCRInfant"/>
                <w:sz w:val="144"/>
                <w:szCs w:val="144"/>
              </w:rPr>
              <w:t>the</w:t>
            </w:r>
          </w:p>
        </w:tc>
      </w:tr>
      <w:tr w:rsidR="004D3089" w:rsidTr="00C957A2">
        <w:tc>
          <w:tcPr>
            <w:tcW w:w="3485" w:type="dxa"/>
          </w:tcPr>
          <w:p w:rsidR="004D3089" w:rsidRPr="00C957A2" w:rsidRDefault="004D3089" w:rsidP="004D3089">
            <w:pPr>
              <w:jc w:val="center"/>
              <w:rPr>
                <w:rFonts w:ascii="SassoonCRInfant" w:hAnsi="SassoonCRInfant"/>
                <w:sz w:val="144"/>
                <w:szCs w:val="144"/>
              </w:rPr>
            </w:pPr>
            <w:r>
              <w:rPr>
                <w:rFonts w:ascii="SassoonCRInfant" w:hAnsi="SassoonCRInfant"/>
                <w:sz w:val="144"/>
                <w:szCs w:val="144"/>
              </w:rPr>
              <w:t>as</w:t>
            </w:r>
          </w:p>
        </w:tc>
        <w:tc>
          <w:tcPr>
            <w:tcW w:w="3485" w:type="dxa"/>
          </w:tcPr>
          <w:p w:rsidR="004D3089" w:rsidRPr="00C957A2" w:rsidRDefault="004D3089" w:rsidP="004D3089">
            <w:pPr>
              <w:jc w:val="center"/>
              <w:rPr>
                <w:rFonts w:ascii="SassoonCRInfant" w:hAnsi="SassoonCRInfant"/>
                <w:sz w:val="144"/>
                <w:szCs w:val="144"/>
              </w:rPr>
            </w:pPr>
            <w:r>
              <w:rPr>
                <w:rFonts w:ascii="SassoonCRInfant" w:hAnsi="SassoonCRInfant"/>
                <w:sz w:val="144"/>
                <w:szCs w:val="144"/>
              </w:rPr>
              <w:t>and</w:t>
            </w:r>
          </w:p>
        </w:tc>
        <w:tc>
          <w:tcPr>
            <w:tcW w:w="3486" w:type="dxa"/>
          </w:tcPr>
          <w:p w:rsidR="004D3089" w:rsidRPr="00C957A2" w:rsidRDefault="004D3089" w:rsidP="004D3089">
            <w:pPr>
              <w:jc w:val="center"/>
              <w:rPr>
                <w:rFonts w:ascii="SassoonCRInfant" w:hAnsi="SassoonCRInfant"/>
                <w:sz w:val="144"/>
                <w:szCs w:val="144"/>
              </w:rPr>
            </w:pPr>
            <w:r>
              <w:rPr>
                <w:rFonts w:ascii="SassoonCRInfant" w:hAnsi="SassoonCRInfant"/>
                <w:sz w:val="144"/>
                <w:szCs w:val="144"/>
              </w:rPr>
              <w:t>has</w:t>
            </w:r>
          </w:p>
        </w:tc>
      </w:tr>
      <w:tr w:rsidR="004D3089" w:rsidTr="00C957A2">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go</w:t>
            </w:r>
          </w:p>
        </w:tc>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no</w:t>
            </w:r>
          </w:p>
        </w:tc>
        <w:tc>
          <w:tcPr>
            <w:tcW w:w="3486" w:type="dxa"/>
          </w:tcPr>
          <w:p w:rsidR="004D3089" w:rsidRPr="00C957A2" w:rsidRDefault="004D3089" w:rsidP="004D3089">
            <w:pPr>
              <w:jc w:val="center"/>
              <w:rPr>
                <w:rFonts w:ascii="SassoonCRInfant" w:hAnsi="SassoonCRInfant"/>
                <w:sz w:val="144"/>
                <w:szCs w:val="144"/>
              </w:rPr>
            </w:pPr>
            <w:r>
              <w:rPr>
                <w:rFonts w:ascii="SassoonCRInfant" w:hAnsi="SassoonCRInfant"/>
                <w:sz w:val="144"/>
                <w:szCs w:val="144"/>
              </w:rPr>
              <w:t>he</w:t>
            </w:r>
          </w:p>
        </w:tc>
      </w:tr>
      <w:tr w:rsidR="004D3089" w:rsidTr="00C957A2">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his</w:t>
            </w:r>
          </w:p>
        </w:tc>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to</w:t>
            </w:r>
          </w:p>
        </w:tc>
        <w:tc>
          <w:tcPr>
            <w:tcW w:w="3486" w:type="dxa"/>
          </w:tcPr>
          <w:p w:rsidR="004D3089" w:rsidRDefault="004D3089" w:rsidP="004D3089">
            <w:pPr>
              <w:jc w:val="center"/>
              <w:rPr>
                <w:rFonts w:ascii="SassoonCRInfant" w:hAnsi="SassoonCRInfant"/>
                <w:sz w:val="144"/>
                <w:szCs w:val="144"/>
              </w:rPr>
            </w:pPr>
            <w:r>
              <w:rPr>
                <w:rFonts w:ascii="SassoonCRInfant" w:hAnsi="SassoonCRInfant"/>
                <w:sz w:val="144"/>
                <w:szCs w:val="144"/>
              </w:rPr>
              <w:t>full</w:t>
            </w:r>
          </w:p>
        </w:tc>
      </w:tr>
      <w:tr w:rsidR="004D3089" w:rsidTr="00C957A2">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her</w:t>
            </w:r>
          </w:p>
        </w:tc>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we</w:t>
            </w:r>
          </w:p>
        </w:tc>
        <w:tc>
          <w:tcPr>
            <w:tcW w:w="3486" w:type="dxa"/>
          </w:tcPr>
          <w:p w:rsidR="004D3089" w:rsidRDefault="004D3089" w:rsidP="004D3089">
            <w:pPr>
              <w:jc w:val="center"/>
              <w:rPr>
                <w:rFonts w:ascii="SassoonCRInfant" w:hAnsi="SassoonCRInfant"/>
                <w:sz w:val="144"/>
                <w:szCs w:val="144"/>
              </w:rPr>
            </w:pPr>
            <w:r>
              <w:rPr>
                <w:rFonts w:ascii="SassoonCRInfant" w:hAnsi="SassoonCRInfant"/>
                <w:sz w:val="144"/>
                <w:szCs w:val="144"/>
              </w:rPr>
              <w:t>be</w:t>
            </w:r>
          </w:p>
        </w:tc>
      </w:tr>
      <w:tr w:rsidR="004D3089" w:rsidTr="00C957A2">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into</w:t>
            </w:r>
          </w:p>
        </w:tc>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she</w:t>
            </w:r>
          </w:p>
        </w:tc>
        <w:tc>
          <w:tcPr>
            <w:tcW w:w="3486" w:type="dxa"/>
          </w:tcPr>
          <w:p w:rsidR="004D3089" w:rsidRDefault="004D3089" w:rsidP="004D3089">
            <w:pPr>
              <w:jc w:val="center"/>
              <w:rPr>
                <w:rFonts w:ascii="SassoonCRInfant" w:hAnsi="SassoonCRInfant"/>
                <w:sz w:val="144"/>
                <w:szCs w:val="144"/>
              </w:rPr>
            </w:pPr>
            <w:r>
              <w:rPr>
                <w:rFonts w:ascii="SassoonCRInfant" w:hAnsi="SassoonCRInfant"/>
                <w:sz w:val="144"/>
                <w:szCs w:val="144"/>
              </w:rPr>
              <w:t>me</w:t>
            </w:r>
          </w:p>
        </w:tc>
      </w:tr>
      <w:tr w:rsidR="004D3089" w:rsidTr="00C957A2">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of</w:t>
            </w:r>
          </w:p>
        </w:tc>
        <w:tc>
          <w:tcPr>
            <w:tcW w:w="3485" w:type="dxa"/>
          </w:tcPr>
          <w:p w:rsidR="004D3089" w:rsidRDefault="004D3089" w:rsidP="004D3089">
            <w:pPr>
              <w:jc w:val="center"/>
              <w:rPr>
                <w:rFonts w:ascii="SassoonCRInfant" w:hAnsi="SassoonCRInfant"/>
                <w:sz w:val="144"/>
                <w:szCs w:val="144"/>
              </w:rPr>
            </w:pPr>
            <w:r>
              <w:rPr>
                <w:rFonts w:ascii="SassoonCRInfant" w:hAnsi="SassoonCRInfant"/>
                <w:sz w:val="144"/>
                <w:szCs w:val="144"/>
              </w:rPr>
              <w:t>push</w:t>
            </w:r>
          </w:p>
        </w:tc>
        <w:tc>
          <w:tcPr>
            <w:tcW w:w="3486" w:type="dxa"/>
          </w:tcPr>
          <w:p w:rsidR="004D3089" w:rsidRDefault="004D3089" w:rsidP="004D3089">
            <w:pPr>
              <w:jc w:val="center"/>
              <w:rPr>
                <w:rFonts w:ascii="SassoonCRInfant" w:hAnsi="SassoonCRInfant"/>
                <w:sz w:val="144"/>
                <w:szCs w:val="144"/>
              </w:rPr>
            </w:pPr>
            <w:r>
              <w:rPr>
                <w:rFonts w:ascii="SassoonCRInfant" w:hAnsi="SassoonCRInfant"/>
                <w:sz w:val="144"/>
                <w:szCs w:val="144"/>
              </w:rPr>
              <w:t>put</w:t>
            </w:r>
          </w:p>
        </w:tc>
      </w:tr>
      <w:tr w:rsidR="004D3089" w:rsidTr="00C957A2">
        <w:tc>
          <w:tcPr>
            <w:tcW w:w="3485" w:type="dxa"/>
          </w:tcPr>
          <w:p w:rsidR="004D3089" w:rsidRPr="00C957A2" w:rsidRDefault="004D3089" w:rsidP="004D3089">
            <w:pPr>
              <w:jc w:val="center"/>
              <w:rPr>
                <w:rFonts w:ascii="SassoonCRInfant" w:hAnsi="SassoonCRInfant"/>
                <w:sz w:val="144"/>
                <w:szCs w:val="144"/>
              </w:rPr>
            </w:pPr>
            <w:r>
              <w:rPr>
                <w:rFonts w:ascii="SassoonCRInfant" w:hAnsi="SassoonCRInfant"/>
                <w:sz w:val="144"/>
                <w:szCs w:val="144"/>
              </w:rPr>
              <w:t>pull</w:t>
            </w:r>
          </w:p>
        </w:tc>
        <w:tc>
          <w:tcPr>
            <w:tcW w:w="3485" w:type="dxa"/>
          </w:tcPr>
          <w:p w:rsidR="004D3089" w:rsidRPr="00C957A2" w:rsidRDefault="004D3089" w:rsidP="004D3089">
            <w:pPr>
              <w:jc w:val="center"/>
              <w:rPr>
                <w:rFonts w:ascii="SassoonCRInfant" w:hAnsi="SassoonCRInfant"/>
                <w:sz w:val="144"/>
                <w:szCs w:val="144"/>
              </w:rPr>
            </w:pPr>
          </w:p>
        </w:tc>
        <w:tc>
          <w:tcPr>
            <w:tcW w:w="3486" w:type="dxa"/>
          </w:tcPr>
          <w:p w:rsidR="004D3089" w:rsidRDefault="004D3089" w:rsidP="004D3089">
            <w:pPr>
              <w:jc w:val="center"/>
              <w:rPr>
                <w:rFonts w:ascii="SassoonCRInfant" w:hAnsi="SassoonCRInfant"/>
                <w:sz w:val="144"/>
                <w:szCs w:val="144"/>
              </w:rPr>
            </w:pPr>
          </w:p>
        </w:tc>
      </w:tr>
    </w:tbl>
    <w:p w:rsidR="007B5E2E" w:rsidRDefault="007B5E2E"/>
    <w:p w:rsidR="008622A9" w:rsidRDefault="008622A9"/>
    <w:p w:rsidR="008622A9" w:rsidRDefault="00540DFE" w:rsidP="008622A9">
      <w:r>
        <w:lastRenderedPageBreak/>
        <w:t>EYFS</w:t>
      </w:r>
      <w:r w:rsidR="00F22C1B">
        <w:t xml:space="preserve">  C</w:t>
      </w:r>
      <w:r w:rsidR="000E14E7">
        <w:t xml:space="preserve">ommon Exception words Phase 3 </w:t>
      </w:r>
      <w:bookmarkStart w:id="0" w:name="_GoBack"/>
      <w:bookmarkEnd w:id="0"/>
    </w:p>
    <w:tbl>
      <w:tblPr>
        <w:tblStyle w:val="TableGrid"/>
        <w:tblW w:w="0" w:type="auto"/>
        <w:tblLook w:val="04A0" w:firstRow="1" w:lastRow="0" w:firstColumn="1" w:lastColumn="0" w:noHBand="0" w:noVBand="1"/>
      </w:tblPr>
      <w:tblGrid>
        <w:gridCol w:w="3485"/>
        <w:gridCol w:w="3485"/>
        <w:gridCol w:w="3486"/>
      </w:tblGrid>
      <w:tr w:rsidR="008622A9" w:rsidTr="00E30875">
        <w:tc>
          <w:tcPr>
            <w:tcW w:w="3485" w:type="dxa"/>
          </w:tcPr>
          <w:p w:rsidR="008622A9" w:rsidRPr="00C957A2" w:rsidRDefault="001A1BBD" w:rsidP="00E30875">
            <w:pPr>
              <w:jc w:val="center"/>
              <w:rPr>
                <w:rFonts w:ascii="SassoonCRInfant" w:hAnsi="SassoonCRInfant"/>
                <w:sz w:val="144"/>
                <w:szCs w:val="144"/>
              </w:rPr>
            </w:pPr>
            <w:r>
              <w:rPr>
                <w:rFonts w:ascii="SassoonCRInfant" w:hAnsi="SassoonCRInfant"/>
                <w:sz w:val="144"/>
                <w:szCs w:val="144"/>
              </w:rPr>
              <w:t>my</w:t>
            </w:r>
          </w:p>
        </w:tc>
        <w:tc>
          <w:tcPr>
            <w:tcW w:w="3485" w:type="dxa"/>
          </w:tcPr>
          <w:p w:rsidR="008622A9" w:rsidRPr="00C957A2" w:rsidRDefault="001A1BBD" w:rsidP="00E30875">
            <w:pPr>
              <w:jc w:val="center"/>
              <w:rPr>
                <w:rFonts w:ascii="SassoonCRInfant" w:hAnsi="SassoonCRInfant"/>
                <w:sz w:val="144"/>
                <w:szCs w:val="144"/>
              </w:rPr>
            </w:pPr>
            <w:r>
              <w:rPr>
                <w:rFonts w:ascii="SassoonCRInfant" w:hAnsi="SassoonCRInfant"/>
                <w:sz w:val="144"/>
                <w:szCs w:val="144"/>
              </w:rPr>
              <w:t>are</w:t>
            </w:r>
          </w:p>
        </w:tc>
        <w:tc>
          <w:tcPr>
            <w:tcW w:w="3486" w:type="dxa"/>
          </w:tcPr>
          <w:p w:rsidR="008622A9" w:rsidRPr="00C957A2" w:rsidRDefault="00F22C1B" w:rsidP="00E30875">
            <w:pPr>
              <w:jc w:val="center"/>
              <w:rPr>
                <w:rFonts w:ascii="SassoonCRInfant" w:hAnsi="SassoonCRInfant"/>
                <w:sz w:val="144"/>
                <w:szCs w:val="144"/>
              </w:rPr>
            </w:pPr>
            <w:r>
              <w:rPr>
                <w:rFonts w:ascii="SassoonCRInfant" w:hAnsi="SassoonCRInfant"/>
                <w:sz w:val="144"/>
                <w:szCs w:val="144"/>
              </w:rPr>
              <w:t>they</w:t>
            </w:r>
          </w:p>
        </w:tc>
      </w:tr>
      <w:tr w:rsidR="008622A9" w:rsidTr="00E30875">
        <w:tc>
          <w:tcPr>
            <w:tcW w:w="3485" w:type="dxa"/>
          </w:tcPr>
          <w:p w:rsidR="008622A9" w:rsidRPr="00540DFE" w:rsidRDefault="001A1BBD" w:rsidP="00E30875">
            <w:pPr>
              <w:jc w:val="center"/>
              <w:rPr>
                <w:rFonts w:ascii="SassoonCRInfant" w:hAnsi="SassoonCRInfant"/>
                <w:sz w:val="144"/>
                <w:szCs w:val="144"/>
              </w:rPr>
            </w:pPr>
            <w:r>
              <w:rPr>
                <w:rFonts w:ascii="SassoonCRInfant" w:hAnsi="SassoonCRInfant"/>
                <w:sz w:val="144"/>
                <w:szCs w:val="144"/>
              </w:rPr>
              <w:t>sure</w:t>
            </w:r>
          </w:p>
        </w:tc>
        <w:tc>
          <w:tcPr>
            <w:tcW w:w="3485" w:type="dxa"/>
          </w:tcPr>
          <w:p w:rsidR="008622A9" w:rsidRPr="00C957A2" w:rsidRDefault="001A1BBD" w:rsidP="00E30875">
            <w:pPr>
              <w:jc w:val="center"/>
              <w:rPr>
                <w:rFonts w:ascii="SassoonCRInfant" w:hAnsi="SassoonCRInfant"/>
                <w:sz w:val="144"/>
                <w:szCs w:val="144"/>
              </w:rPr>
            </w:pPr>
            <w:r>
              <w:rPr>
                <w:rFonts w:ascii="SassoonCRInfant" w:hAnsi="SassoonCRInfant"/>
                <w:sz w:val="144"/>
                <w:szCs w:val="144"/>
              </w:rPr>
              <w:t>you</w:t>
            </w:r>
          </w:p>
        </w:tc>
        <w:tc>
          <w:tcPr>
            <w:tcW w:w="3486" w:type="dxa"/>
          </w:tcPr>
          <w:p w:rsidR="008622A9" w:rsidRPr="00C957A2" w:rsidRDefault="00F22C1B" w:rsidP="00E30875">
            <w:pPr>
              <w:jc w:val="center"/>
              <w:rPr>
                <w:rFonts w:ascii="SassoonCRInfant" w:hAnsi="SassoonCRInfant"/>
                <w:sz w:val="144"/>
                <w:szCs w:val="144"/>
              </w:rPr>
            </w:pPr>
            <w:r>
              <w:rPr>
                <w:rFonts w:ascii="SassoonCRInfant" w:hAnsi="SassoonCRInfant"/>
                <w:sz w:val="144"/>
                <w:szCs w:val="144"/>
              </w:rPr>
              <w:t>all</w:t>
            </w:r>
          </w:p>
        </w:tc>
      </w:tr>
      <w:tr w:rsidR="008622A9" w:rsidTr="00E30875">
        <w:tc>
          <w:tcPr>
            <w:tcW w:w="3485" w:type="dxa"/>
          </w:tcPr>
          <w:p w:rsidR="008622A9" w:rsidRPr="00C957A2" w:rsidRDefault="001A1BBD" w:rsidP="00E30875">
            <w:pPr>
              <w:jc w:val="center"/>
              <w:rPr>
                <w:rFonts w:ascii="SassoonCRInfant" w:hAnsi="SassoonCRInfant"/>
                <w:sz w:val="144"/>
                <w:szCs w:val="144"/>
              </w:rPr>
            </w:pPr>
            <w:r>
              <w:rPr>
                <w:rFonts w:ascii="SassoonCRInfant" w:hAnsi="SassoonCRInfant"/>
                <w:sz w:val="144"/>
                <w:szCs w:val="144"/>
              </w:rPr>
              <w:t>was</w:t>
            </w:r>
          </w:p>
        </w:tc>
        <w:tc>
          <w:tcPr>
            <w:tcW w:w="3485" w:type="dxa"/>
          </w:tcPr>
          <w:p w:rsidR="008622A9" w:rsidRPr="00C957A2" w:rsidRDefault="001A1BBD" w:rsidP="008622A9">
            <w:pPr>
              <w:jc w:val="center"/>
              <w:rPr>
                <w:rFonts w:ascii="SassoonCRInfant" w:hAnsi="SassoonCRInfant"/>
                <w:sz w:val="144"/>
                <w:szCs w:val="144"/>
              </w:rPr>
            </w:pPr>
            <w:r>
              <w:rPr>
                <w:rFonts w:ascii="SassoonCRInfant" w:hAnsi="SassoonCRInfant"/>
                <w:sz w:val="144"/>
                <w:szCs w:val="144"/>
              </w:rPr>
              <w:t>by</w:t>
            </w:r>
          </w:p>
        </w:tc>
        <w:tc>
          <w:tcPr>
            <w:tcW w:w="3486" w:type="dxa"/>
          </w:tcPr>
          <w:p w:rsidR="008622A9" w:rsidRPr="00C957A2" w:rsidRDefault="00F22C1B" w:rsidP="00E30875">
            <w:pPr>
              <w:jc w:val="center"/>
              <w:rPr>
                <w:rFonts w:ascii="SassoonCRInfant" w:hAnsi="SassoonCRInfant"/>
                <w:sz w:val="144"/>
                <w:szCs w:val="144"/>
              </w:rPr>
            </w:pPr>
            <w:r>
              <w:rPr>
                <w:rFonts w:ascii="SassoonCRInfant" w:hAnsi="SassoonCRInfant"/>
                <w:sz w:val="144"/>
                <w:szCs w:val="144"/>
              </w:rPr>
              <w:t>pure</w:t>
            </w:r>
          </w:p>
        </w:tc>
      </w:tr>
      <w:tr w:rsidR="008622A9" w:rsidTr="00E30875">
        <w:tc>
          <w:tcPr>
            <w:tcW w:w="3485" w:type="dxa"/>
          </w:tcPr>
          <w:p w:rsidR="008622A9" w:rsidRPr="00C957A2" w:rsidRDefault="008622A9" w:rsidP="00E30875">
            <w:pPr>
              <w:jc w:val="center"/>
              <w:rPr>
                <w:rFonts w:ascii="SassoonCRInfant" w:hAnsi="SassoonCRInfant"/>
                <w:sz w:val="144"/>
                <w:szCs w:val="144"/>
              </w:rPr>
            </w:pPr>
          </w:p>
        </w:tc>
        <w:tc>
          <w:tcPr>
            <w:tcW w:w="3485" w:type="dxa"/>
          </w:tcPr>
          <w:p w:rsidR="008622A9" w:rsidRPr="00C957A2" w:rsidRDefault="008622A9" w:rsidP="00E30875">
            <w:pPr>
              <w:jc w:val="center"/>
              <w:rPr>
                <w:rFonts w:ascii="SassoonCRInfant" w:hAnsi="SassoonCRInfant"/>
                <w:sz w:val="144"/>
                <w:szCs w:val="144"/>
              </w:rPr>
            </w:pPr>
          </w:p>
        </w:tc>
        <w:tc>
          <w:tcPr>
            <w:tcW w:w="3486" w:type="dxa"/>
          </w:tcPr>
          <w:p w:rsidR="008622A9" w:rsidRPr="00C957A2" w:rsidRDefault="008622A9" w:rsidP="00E30875">
            <w:pPr>
              <w:jc w:val="center"/>
              <w:rPr>
                <w:rFonts w:ascii="SassoonCRInfant" w:hAnsi="SassoonCRInfant"/>
                <w:sz w:val="144"/>
                <w:szCs w:val="144"/>
              </w:rPr>
            </w:pPr>
          </w:p>
        </w:tc>
      </w:tr>
    </w:tbl>
    <w:p w:rsidR="001A1BBD" w:rsidRDefault="001A1BBD" w:rsidP="00F22C1B"/>
    <w:p w:rsidR="001A1BBD" w:rsidRPr="00E10270" w:rsidRDefault="000E7F72" w:rsidP="00E10270">
      <w:pPr>
        <w:jc w:val="center"/>
        <w:rPr>
          <w:rFonts w:ascii="Comic Sans MS" w:hAnsi="Comic Sans MS"/>
          <w:sz w:val="28"/>
          <w:szCs w:val="28"/>
        </w:rPr>
      </w:pPr>
      <w:r w:rsidRPr="00E10270">
        <w:rPr>
          <w:rFonts w:ascii="Comic Sans MS" w:hAnsi="Comic Sans MS"/>
          <w:sz w:val="28"/>
          <w:szCs w:val="28"/>
        </w:rPr>
        <w:t>These tricky words have been taught in the autumn and spring terms so your child is now falling behind if they don’t know them all.  Please practise the highlighted words to help your child catch up quickly.</w:t>
      </w:r>
    </w:p>
    <w:p w:rsidR="001A1BBD" w:rsidRPr="00E10270" w:rsidRDefault="001A1BBD" w:rsidP="00E10270">
      <w:pPr>
        <w:jc w:val="center"/>
        <w:rPr>
          <w:rFonts w:ascii="Comic Sans MS" w:hAnsi="Comic Sans MS"/>
          <w:sz w:val="28"/>
          <w:szCs w:val="28"/>
        </w:rPr>
      </w:pPr>
      <w:r w:rsidRPr="00E10270">
        <w:rPr>
          <w:rFonts w:ascii="Comic Sans MS" w:hAnsi="Comic Sans MS"/>
          <w:sz w:val="28"/>
          <w:szCs w:val="28"/>
        </w:rPr>
        <w:t>Many of the children are struggling to learn these words and we will not be introducing any new ones until the summer term so please don’t panic if your child can’t read many of the words as there is still time to catch up!</w:t>
      </w:r>
    </w:p>
    <w:p w:rsidR="000E7F72" w:rsidRPr="00E10270" w:rsidRDefault="001A1BBD" w:rsidP="00E10270">
      <w:pPr>
        <w:jc w:val="center"/>
        <w:rPr>
          <w:rFonts w:ascii="Comic Sans MS" w:hAnsi="Comic Sans MS"/>
          <w:sz w:val="28"/>
          <w:szCs w:val="28"/>
        </w:rPr>
      </w:pPr>
      <w:r w:rsidRPr="00E10270">
        <w:rPr>
          <w:rFonts w:ascii="Comic Sans MS" w:hAnsi="Comic Sans MS"/>
          <w:sz w:val="28"/>
          <w:szCs w:val="28"/>
        </w:rPr>
        <w:t>S</w:t>
      </w:r>
      <w:r w:rsidR="000E7F72" w:rsidRPr="00E10270">
        <w:rPr>
          <w:rFonts w:ascii="Comic Sans MS" w:hAnsi="Comic Sans MS"/>
          <w:sz w:val="28"/>
          <w:szCs w:val="28"/>
        </w:rPr>
        <w:t>tart with the first set</w:t>
      </w:r>
      <w:r w:rsidRPr="00E10270">
        <w:rPr>
          <w:rFonts w:ascii="Comic Sans MS" w:hAnsi="Comic Sans MS"/>
          <w:sz w:val="28"/>
          <w:szCs w:val="28"/>
        </w:rPr>
        <w:t xml:space="preserve"> and introduce them in the order of each set.  We would advise that you introduce a maximum of 3</w:t>
      </w:r>
      <w:r w:rsidR="000E7F72" w:rsidRPr="00E10270">
        <w:rPr>
          <w:rFonts w:ascii="Comic Sans MS" w:hAnsi="Comic Sans MS"/>
          <w:sz w:val="28"/>
          <w:szCs w:val="28"/>
        </w:rPr>
        <w:t xml:space="preserve"> words at a time </w:t>
      </w:r>
      <w:r w:rsidRPr="00E10270">
        <w:rPr>
          <w:rFonts w:ascii="Comic Sans MS" w:hAnsi="Comic Sans MS"/>
          <w:sz w:val="28"/>
          <w:szCs w:val="28"/>
        </w:rPr>
        <w:t>to ensure they remain in your child’s long term memory and to avoid cognitive overload</w:t>
      </w:r>
      <w:r w:rsidR="000E7F72" w:rsidRPr="00E10270">
        <w:rPr>
          <w:rFonts w:ascii="Comic Sans MS" w:hAnsi="Comic Sans MS"/>
          <w:sz w:val="28"/>
          <w:szCs w:val="28"/>
        </w:rPr>
        <w:t xml:space="preserve">.  </w:t>
      </w:r>
      <w:r w:rsidRPr="00E10270">
        <w:rPr>
          <w:rFonts w:ascii="Comic Sans MS" w:hAnsi="Comic Sans MS"/>
          <w:sz w:val="28"/>
          <w:szCs w:val="28"/>
        </w:rPr>
        <w:t xml:space="preserve">You could play games with these words </w:t>
      </w:r>
      <w:proofErr w:type="spellStart"/>
      <w:r w:rsidRPr="00E10270">
        <w:rPr>
          <w:rFonts w:ascii="Comic Sans MS" w:hAnsi="Comic Sans MS"/>
          <w:sz w:val="28"/>
          <w:szCs w:val="28"/>
        </w:rPr>
        <w:t>eg</w:t>
      </w:r>
      <w:proofErr w:type="spellEnd"/>
      <w:r w:rsidRPr="00E10270">
        <w:rPr>
          <w:rFonts w:ascii="Comic Sans MS" w:hAnsi="Comic Sans MS"/>
          <w:sz w:val="28"/>
          <w:szCs w:val="28"/>
        </w:rPr>
        <w:t xml:space="preserve"> hide and seek the words around the house, snap, lotto, musical words (children dance and then when the music stops find a word and read it!)  It may also be useful to display the words on your fridge or somewhere promine</w:t>
      </w:r>
      <w:r w:rsidR="00F45E76" w:rsidRPr="00E10270">
        <w:rPr>
          <w:rFonts w:ascii="Comic Sans MS" w:hAnsi="Comic Sans MS"/>
          <w:sz w:val="28"/>
          <w:szCs w:val="28"/>
        </w:rPr>
        <w:t>nt and ask your child to read them</w:t>
      </w:r>
      <w:r w:rsidRPr="00E10270">
        <w:rPr>
          <w:rFonts w:ascii="Comic Sans MS" w:hAnsi="Comic Sans MS"/>
          <w:sz w:val="28"/>
          <w:szCs w:val="28"/>
        </w:rPr>
        <w:t xml:space="preserve"> regularly throughout the day.</w:t>
      </w:r>
    </w:p>
    <w:p w:rsidR="000E7F72" w:rsidRPr="00E10270" w:rsidRDefault="000E7F72" w:rsidP="00E10270">
      <w:pPr>
        <w:jc w:val="center"/>
        <w:rPr>
          <w:rFonts w:ascii="Comic Sans MS" w:hAnsi="Comic Sans MS"/>
          <w:sz w:val="28"/>
          <w:szCs w:val="28"/>
        </w:rPr>
      </w:pPr>
      <w:r w:rsidRPr="00E10270">
        <w:rPr>
          <w:rFonts w:ascii="Comic Sans MS" w:hAnsi="Comic Sans MS"/>
          <w:sz w:val="28"/>
          <w:szCs w:val="28"/>
        </w:rPr>
        <w:t xml:space="preserve">The level of reading book your child can bring home is determined by the sounds and tricky words that they can confidently read.  If they cannot read </w:t>
      </w:r>
      <w:r w:rsidRPr="00E10270">
        <w:rPr>
          <w:rFonts w:ascii="Comic Sans MS" w:hAnsi="Comic Sans MS"/>
          <w:sz w:val="28"/>
          <w:szCs w:val="28"/>
        </w:rPr>
        <w:lastRenderedPageBreak/>
        <w:t>the tricky words in the next level of book, they will be held back from moving on with the reading books and will have to repeat stages.</w:t>
      </w:r>
    </w:p>
    <w:sectPr w:rsidR="000E7F72" w:rsidRPr="00E10270" w:rsidSect="00C957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orbel"/>
    <w:charset w:val="00"/>
    <w:family w:val="auto"/>
    <w:pitch w:val="variable"/>
    <w:sig w:usb0="A00000AF" w:usb1="1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A2"/>
    <w:rsid w:val="0000490C"/>
    <w:rsid w:val="000E14E7"/>
    <w:rsid w:val="000E7F72"/>
    <w:rsid w:val="00156F08"/>
    <w:rsid w:val="001A1BBD"/>
    <w:rsid w:val="00273F2E"/>
    <w:rsid w:val="00340792"/>
    <w:rsid w:val="004D3089"/>
    <w:rsid w:val="00540DFE"/>
    <w:rsid w:val="00730C82"/>
    <w:rsid w:val="007B5E2E"/>
    <w:rsid w:val="008622A9"/>
    <w:rsid w:val="00876A74"/>
    <w:rsid w:val="00913953"/>
    <w:rsid w:val="00975939"/>
    <w:rsid w:val="00B41965"/>
    <w:rsid w:val="00C957A2"/>
    <w:rsid w:val="00E10270"/>
    <w:rsid w:val="00EA0A8D"/>
    <w:rsid w:val="00F10010"/>
    <w:rsid w:val="00F22C1B"/>
    <w:rsid w:val="00F45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134C"/>
  <w15:chartTrackingRefBased/>
  <w15:docId w15:val="{FBA45A79-28FE-459E-A07C-A4F7E323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Glastonbury Thorn School</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Clay</dc:creator>
  <cp:keywords/>
  <dc:description/>
  <cp:lastModifiedBy>Claire Smith</cp:lastModifiedBy>
  <cp:revision>2</cp:revision>
  <cp:lastPrinted>2022-03-25T14:03:00Z</cp:lastPrinted>
  <dcterms:created xsi:type="dcterms:W3CDTF">2022-05-13T09:31:00Z</dcterms:created>
  <dcterms:modified xsi:type="dcterms:W3CDTF">2022-05-13T09:31:00Z</dcterms:modified>
</cp:coreProperties>
</file>